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5F" w:rsidRPr="00952925" w:rsidRDefault="004326A8" w:rsidP="00952925">
      <w:pPr>
        <w:jc w:val="center"/>
      </w:pPr>
      <w:r>
        <w:rPr>
          <w:noProof/>
          <w:lang w:eastAsia="en-ZA"/>
        </w:rPr>
        <w:drawing>
          <wp:inline distT="0" distB="0" distL="0" distR="0" wp14:anchorId="58AA75AF" wp14:editId="1E71AEB7">
            <wp:extent cx="12858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371600"/>
                    </a:xfrm>
                    <a:prstGeom prst="rect">
                      <a:avLst/>
                    </a:prstGeom>
                    <a:noFill/>
                  </pic:spPr>
                </pic:pic>
              </a:graphicData>
            </a:graphic>
          </wp:inline>
        </w:drawing>
      </w:r>
    </w:p>
    <w:p w:rsidR="0055685E" w:rsidRDefault="00D13D97" w:rsidP="00677685">
      <w:pPr>
        <w:spacing w:after="0" w:line="240" w:lineRule="auto"/>
        <w:rPr>
          <w:rFonts w:ascii="Times New Roman" w:eastAsia="Times New Roman" w:hAnsi="Times New Roman" w:cs="Times New Roman"/>
          <w:b/>
          <w:sz w:val="28"/>
          <w:szCs w:val="28"/>
          <w:u w:val="single"/>
          <w:lang w:val="en-GB" w:eastAsia="en-GB"/>
        </w:rPr>
      </w:pPr>
      <w:r w:rsidRPr="00D13D97">
        <w:rPr>
          <w:rFonts w:ascii="Times New Roman" w:eastAsia="Times New Roman" w:hAnsi="Times New Roman" w:cs="Times New Roman"/>
          <w:b/>
          <w:sz w:val="28"/>
          <w:szCs w:val="28"/>
          <w:u w:val="single"/>
          <w:lang w:val="en-GB" w:eastAsia="en-GB"/>
        </w:rPr>
        <w:t>The following</w:t>
      </w:r>
      <w:r w:rsidR="005B125F">
        <w:rPr>
          <w:rFonts w:ascii="Times New Roman" w:eastAsia="Times New Roman" w:hAnsi="Times New Roman" w:cs="Times New Roman"/>
          <w:b/>
          <w:sz w:val="28"/>
          <w:szCs w:val="28"/>
          <w:u w:val="single"/>
          <w:lang w:val="en-GB" w:eastAsia="en-GB"/>
        </w:rPr>
        <w:t xml:space="preserve"> Directives apply in any </w:t>
      </w:r>
      <w:r w:rsidR="00D85268">
        <w:rPr>
          <w:rFonts w:ascii="Times New Roman" w:eastAsia="Times New Roman" w:hAnsi="Times New Roman" w:cs="Times New Roman"/>
          <w:b/>
          <w:sz w:val="28"/>
          <w:szCs w:val="28"/>
          <w:u w:val="single"/>
          <w:lang w:val="en-GB" w:eastAsia="en-GB"/>
        </w:rPr>
        <w:t xml:space="preserve">virtual </w:t>
      </w:r>
      <w:r w:rsidR="006922DB">
        <w:rPr>
          <w:rFonts w:ascii="Times New Roman" w:eastAsia="Times New Roman" w:hAnsi="Times New Roman" w:cs="Times New Roman"/>
          <w:b/>
          <w:sz w:val="28"/>
          <w:szCs w:val="28"/>
          <w:u w:val="single"/>
          <w:lang w:val="en-GB" w:eastAsia="en-GB"/>
        </w:rPr>
        <w:t xml:space="preserve">court hearing before </w:t>
      </w:r>
      <w:r w:rsidR="00E34143">
        <w:rPr>
          <w:rFonts w:ascii="Times New Roman" w:eastAsia="Times New Roman" w:hAnsi="Times New Roman" w:cs="Times New Roman"/>
          <w:b/>
          <w:sz w:val="28"/>
          <w:szCs w:val="28"/>
          <w:u w:val="single"/>
          <w:lang w:val="en-GB" w:eastAsia="en-GB"/>
        </w:rPr>
        <w:t>Mudau</w:t>
      </w:r>
      <w:r w:rsidR="00450410">
        <w:rPr>
          <w:rFonts w:ascii="Times New Roman" w:eastAsia="Times New Roman" w:hAnsi="Times New Roman" w:cs="Times New Roman"/>
          <w:b/>
          <w:sz w:val="28"/>
          <w:szCs w:val="28"/>
          <w:u w:val="single"/>
          <w:lang w:val="en-GB" w:eastAsia="en-GB"/>
        </w:rPr>
        <w:t xml:space="preserve"> </w:t>
      </w:r>
      <w:r w:rsidR="005B125F">
        <w:rPr>
          <w:rFonts w:ascii="Times New Roman" w:eastAsia="Times New Roman" w:hAnsi="Times New Roman" w:cs="Times New Roman"/>
          <w:b/>
          <w:sz w:val="28"/>
          <w:szCs w:val="28"/>
          <w:u w:val="single"/>
          <w:lang w:val="en-GB" w:eastAsia="en-GB"/>
        </w:rPr>
        <w:t>J</w:t>
      </w:r>
      <w:r w:rsidR="006922DB">
        <w:rPr>
          <w:rFonts w:ascii="Times New Roman" w:eastAsia="Times New Roman" w:hAnsi="Times New Roman" w:cs="Times New Roman"/>
          <w:b/>
          <w:sz w:val="28"/>
          <w:szCs w:val="28"/>
          <w:u w:val="single"/>
          <w:lang w:val="en-GB" w:eastAsia="en-GB"/>
        </w:rPr>
        <w:t xml:space="preserve"> as from </w:t>
      </w:r>
      <w:r w:rsidR="00970F44">
        <w:rPr>
          <w:rFonts w:ascii="Times New Roman" w:eastAsia="Times New Roman" w:hAnsi="Times New Roman" w:cs="Times New Roman"/>
          <w:b/>
          <w:sz w:val="28"/>
          <w:szCs w:val="28"/>
          <w:u w:val="single"/>
          <w:lang w:val="en-GB" w:eastAsia="en-GB"/>
        </w:rPr>
        <w:t>12</w:t>
      </w:r>
      <w:bookmarkStart w:id="0" w:name="_GoBack"/>
      <w:bookmarkEnd w:id="0"/>
      <w:r w:rsidR="00E34143">
        <w:rPr>
          <w:rFonts w:ascii="Times New Roman" w:eastAsia="Times New Roman" w:hAnsi="Times New Roman" w:cs="Times New Roman"/>
          <w:b/>
          <w:sz w:val="28"/>
          <w:szCs w:val="28"/>
          <w:u w:val="single"/>
          <w:lang w:val="en-GB" w:eastAsia="en-GB"/>
        </w:rPr>
        <w:t>-19 August 2022</w:t>
      </w:r>
    </w:p>
    <w:p w:rsidR="0009702B" w:rsidRDefault="0009702B" w:rsidP="00677685">
      <w:pPr>
        <w:spacing w:after="0" w:line="240" w:lineRule="auto"/>
        <w:rPr>
          <w:rFonts w:ascii="Times New Roman" w:eastAsia="Times New Roman" w:hAnsi="Times New Roman" w:cs="Times New Roman"/>
          <w:b/>
          <w:sz w:val="28"/>
          <w:szCs w:val="28"/>
          <w:u w:val="single"/>
          <w:lang w:val="en-GB" w:eastAsia="en-GB"/>
        </w:rPr>
      </w:pPr>
    </w:p>
    <w:p w:rsidR="005B125F" w:rsidRDefault="005B125F" w:rsidP="00D63910">
      <w:pPr>
        <w:numPr>
          <w:ilvl w:val="0"/>
          <w:numId w:val="3"/>
        </w:numPr>
        <w:spacing w:after="0" w:line="360" w:lineRule="auto"/>
        <w:ind w:left="-86"/>
        <w:jc w:val="both"/>
        <w:rPr>
          <w:rFonts w:ascii="Arial" w:hAnsi="Arial" w:cs="Arial"/>
        </w:rPr>
      </w:pPr>
      <w:r>
        <w:rPr>
          <w:rFonts w:ascii="Arial" w:hAnsi="Arial" w:cs="Arial"/>
        </w:rPr>
        <w:t>Attention is drawn to the provisions of ch</w:t>
      </w:r>
      <w:r w:rsidR="00922085">
        <w:rPr>
          <w:rFonts w:ascii="Arial" w:hAnsi="Arial" w:cs="Arial"/>
        </w:rPr>
        <w:t xml:space="preserve">apter 10.5 of the Gauteng </w:t>
      </w:r>
      <w:r>
        <w:rPr>
          <w:rFonts w:ascii="Arial" w:hAnsi="Arial" w:cs="Arial"/>
        </w:rPr>
        <w:t>Division Johannesburg Practice Manual dated October 2018</w:t>
      </w:r>
      <w:r w:rsidR="00372B99">
        <w:rPr>
          <w:rFonts w:ascii="Arial" w:hAnsi="Arial" w:cs="Arial"/>
        </w:rPr>
        <w:t xml:space="preserve"> (‘</w:t>
      </w:r>
      <w:r w:rsidR="00372B99" w:rsidRPr="00372B99">
        <w:rPr>
          <w:rFonts w:ascii="Arial" w:hAnsi="Arial" w:cs="Arial"/>
          <w:i/>
        </w:rPr>
        <w:t>the High Court Practice Manual’</w:t>
      </w:r>
      <w:r w:rsidR="00372B99">
        <w:rPr>
          <w:rFonts w:ascii="Arial" w:hAnsi="Arial" w:cs="Arial"/>
        </w:rPr>
        <w:t>)</w:t>
      </w:r>
      <w:r>
        <w:rPr>
          <w:rFonts w:ascii="Arial" w:hAnsi="Arial" w:cs="Arial"/>
        </w:rPr>
        <w:t>, and in particular paragraph 1 thereof which provides:</w:t>
      </w:r>
    </w:p>
    <w:p w:rsidR="0009702B" w:rsidRDefault="0009702B" w:rsidP="0009702B">
      <w:pPr>
        <w:spacing w:after="0" w:line="360" w:lineRule="auto"/>
        <w:ind w:left="-86"/>
        <w:jc w:val="both"/>
        <w:rPr>
          <w:rFonts w:ascii="Arial" w:hAnsi="Arial" w:cs="Arial"/>
        </w:rPr>
      </w:pPr>
    </w:p>
    <w:p w:rsidR="005B125F" w:rsidRDefault="0009702B" w:rsidP="00372B99">
      <w:pPr>
        <w:spacing w:after="0" w:line="360" w:lineRule="auto"/>
        <w:ind w:left="851"/>
        <w:jc w:val="both"/>
        <w:rPr>
          <w:rFonts w:ascii="Arial" w:hAnsi="Arial" w:cs="Arial"/>
          <w:sz w:val="20"/>
          <w:szCs w:val="20"/>
        </w:rPr>
      </w:pPr>
      <w:r w:rsidRPr="00372B99">
        <w:rPr>
          <w:rFonts w:ascii="Arial" w:hAnsi="Arial" w:cs="Arial"/>
          <w:sz w:val="20"/>
          <w:szCs w:val="20"/>
        </w:rPr>
        <w:t xml:space="preserve"> </w:t>
      </w:r>
      <w:r w:rsidR="005B125F" w:rsidRPr="00372B99">
        <w:rPr>
          <w:rFonts w:ascii="Arial" w:hAnsi="Arial" w:cs="Arial"/>
          <w:sz w:val="20"/>
          <w:szCs w:val="20"/>
        </w:rPr>
        <w:t>‘It is hereby emphasised that no person may film or electronically record judicial proceedings without t</w:t>
      </w:r>
      <w:r w:rsidR="00372B99" w:rsidRPr="00372B99">
        <w:rPr>
          <w:rFonts w:ascii="Arial" w:hAnsi="Arial" w:cs="Arial"/>
          <w:sz w:val="20"/>
          <w:szCs w:val="20"/>
        </w:rPr>
        <w:t>he prior permission of the presid</w:t>
      </w:r>
      <w:r w:rsidR="005B125F" w:rsidRPr="00372B99">
        <w:rPr>
          <w:rFonts w:ascii="Arial" w:hAnsi="Arial" w:cs="Arial"/>
          <w:sz w:val="20"/>
          <w:szCs w:val="20"/>
        </w:rPr>
        <w:t>ing Judge. The granting and the terms of any such permission is within the discretion of the presiding Judge</w:t>
      </w:r>
      <w:proofErr w:type="gramStart"/>
      <w:r w:rsidR="005B125F" w:rsidRPr="00372B99">
        <w:rPr>
          <w:rFonts w:ascii="Arial" w:hAnsi="Arial" w:cs="Arial"/>
          <w:sz w:val="20"/>
          <w:szCs w:val="20"/>
        </w:rPr>
        <w:t>…..</w:t>
      </w:r>
      <w:proofErr w:type="gramEnd"/>
      <w:r w:rsidR="005B125F" w:rsidRPr="00372B99">
        <w:rPr>
          <w:rFonts w:ascii="Arial" w:hAnsi="Arial" w:cs="Arial"/>
          <w:sz w:val="20"/>
          <w:szCs w:val="20"/>
        </w:rPr>
        <w:t>’</w:t>
      </w:r>
    </w:p>
    <w:p w:rsidR="0009702B" w:rsidRPr="00372B99" w:rsidRDefault="0009702B" w:rsidP="00372B99">
      <w:pPr>
        <w:spacing w:after="0" w:line="360" w:lineRule="auto"/>
        <w:ind w:left="851"/>
        <w:jc w:val="both"/>
        <w:rPr>
          <w:rFonts w:ascii="Arial" w:hAnsi="Arial" w:cs="Arial"/>
          <w:sz w:val="20"/>
          <w:szCs w:val="20"/>
        </w:rPr>
      </w:pPr>
    </w:p>
    <w:p w:rsidR="00372B99" w:rsidRDefault="00372B99" w:rsidP="00D63910">
      <w:pPr>
        <w:numPr>
          <w:ilvl w:val="0"/>
          <w:numId w:val="3"/>
        </w:numPr>
        <w:spacing w:after="0" w:line="360" w:lineRule="auto"/>
        <w:ind w:left="-86"/>
        <w:jc w:val="both"/>
        <w:rPr>
          <w:rFonts w:ascii="Arial" w:hAnsi="Arial" w:cs="Arial"/>
        </w:rPr>
      </w:pPr>
      <w:r>
        <w:rPr>
          <w:rFonts w:ascii="Arial" w:hAnsi="Arial" w:cs="Arial"/>
        </w:rPr>
        <w:t>Attention is further drawn to</w:t>
      </w:r>
      <w:r w:rsidR="00134CF8">
        <w:rPr>
          <w:rFonts w:ascii="Arial" w:hAnsi="Arial" w:cs="Arial"/>
        </w:rPr>
        <w:t xml:space="preserve"> the provisions of paragraph 29</w:t>
      </w:r>
      <w:r w:rsidR="0013372D">
        <w:rPr>
          <w:rFonts w:ascii="Arial" w:hAnsi="Arial" w:cs="Arial"/>
        </w:rPr>
        <w:t>9</w:t>
      </w:r>
      <w:r w:rsidR="00EE46F8">
        <w:rPr>
          <w:rFonts w:ascii="Arial" w:hAnsi="Arial" w:cs="Arial"/>
        </w:rPr>
        <w:t xml:space="preserve"> of the 8 July 2022</w:t>
      </w:r>
      <w:r>
        <w:rPr>
          <w:rFonts w:ascii="Arial" w:hAnsi="Arial" w:cs="Arial"/>
        </w:rPr>
        <w:t xml:space="preserve"> </w:t>
      </w:r>
      <w:r w:rsidR="00EE46F8">
        <w:rPr>
          <w:rFonts w:ascii="Arial" w:hAnsi="Arial" w:cs="Arial"/>
        </w:rPr>
        <w:t xml:space="preserve">Revised </w:t>
      </w:r>
      <w:r w:rsidR="005E55EC">
        <w:rPr>
          <w:rFonts w:ascii="Arial" w:hAnsi="Arial" w:cs="Arial"/>
        </w:rPr>
        <w:t>Consolidated Directive</w:t>
      </w:r>
      <w:r>
        <w:rPr>
          <w:rFonts w:ascii="Arial" w:hAnsi="Arial" w:cs="Arial"/>
        </w:rPr>
        <w:t xml:space="preserve"> </w:t>
      </w:r>
      <w:r w:rsidR="002400FB">
        <w:rPr>
          <w:rFonts w:ascii="Arial" w:hAnsi="Arial" w:cs="Arial"/>
        </w:rPr>
        <w:t xml:space="preserve">dealing with media access to virtual court hearings and </w:t>
      </w:r>
      <w:r>
        <w:rPr>
          <w:rFonts w:ascii="Arial" w:hAnsi="Arial" w:cs="Arial"/>
        </w:rPr>
        <w:t>which expressly provides that such Directive does not replace the provisions</w:t>
      </w:r>
      <w:r w:rsidR="005E6606">
        <w:rPr>
          <w:rFonts w:ascii="Arial" w:hAnsi="Arial" w:cs="Arial"/>
        </w:rPr>
        <w:t xml:space="preserve"> set out in the Hig</w:t>
      </w:r>
      <w:r>
        <w:rPr>
          <w:rFonts w:ascii="Arial" w:hAnsi="Arial" w:cs="Arial"/>
        </w:rPr>
        <w:t>h Court Practice Manual unless a deviation is specified and then only for the duration of the national state of disaster.</w:t>
      </w:r>
    </w:p>
    <w:p w:rsidR="005E6606" w:rsidRDefault="00372B99" w:rsidP="00372B99">
      <w:pPr>
        <w:numPr>
          <w:ilvl w:val="0"/>
          <w:numId w:val="3"/>
        </w:numPr>
        <w:spacing w:after="0" w:line="360" w:lineRule="auto"/>
        <w:ind w:left="-86"/>
        <w:jc w:val="both"/>
        <w:rPr>
          <w:rFonts w:ascii="Arial" w:hAnsi="Arial" w:cs="Arial"/>
        </w:rPr>
      </w:pPr>
      <w:r w:rsidRPr="00372B99">
        <w:rPr>
          <w:rFonts w:ascii="Arial" w:hAnsi="Arial" w:cs="Arial"/>
        </w:rPr>
        <w:t>In order to ensu</w:t>
      </w:r>
      <w:r>
        <w:rPr>
          <w:rFonts w:ascii="Arial" w:hAnsi="Arial" w:cs="Arial"/>
        </w:rPr>
        <w:t>re</w:t>
      </w:r>
      <w:r w:rsidR="00D85268">
        <w:rPr>
          <w:rFonts w:ascii="Arial" w:hAnsi="Arial" w:cs="Arial"/>
        </w:rPr>
        <w:t xml:space="preserve"> compliance with </w:t>
      </w:r>
      <w:r>
        <w:rPr>
          <w:rFonts w:ascii="Arial" w:hAnsi="Arial" w:cs="Arial"/>
        </w:rPr>
        <w:t>chapter 10.5 of the High Court Practice Manual</w:t>
      </w:r>
      <w:r w:rsidR="005E6606">
        <w:rPr>
          <w:rFonts w:ascii="Arial" w:hAnsi="Arial" w:cs="Arial"/>
        </w:rPr>
        <w:t xml:space="preserve"> during virtual hearings</w:t>
      </w:r>
      <w:r w:rsidRPr="00372B99">
        <w:rPr>
          <w:rFonts w:ascii="Arial" w:hAnsi="Arial" w:cs="Arial"/>
        </w:rPr>
        <w:t xml:space="preserve"> and to locate </w:t>
      </w:r>
      <w:r w:rsidR="0009702B">
        <w:rPr>
          <w:rFonts w:ascii="Arial" w:hAnsi="Arial" w:cs="Arial"/>
        </w:rPr>
        <w:t xml:space="preserve">potential </w:t>
      </w:r>
      <w:r w:rsidRPr="00372B99">
        <w:rPr>
          <w:rFonts w:ascii="Arial" w:hAnsi="Arial" w:cs="Arial"/>
        </w:rPr>
        <w:t xml:space="preserve">transgressors, </w:t>
      </w:r>
      <w:r w:rsidR="0009702B">
        <w:rPr>
          <w:rFonts w:ascii="Arial" w:hAnsi="Arial" w:cs="Arial"/>
        </w:rPr>
        <w:t xml:space="preserve">any </w:t>
      </w:r>
      <w:r w:rsidRPr="00372B99">
        <w:rPr>
          <w:rFonts w:ascii="Arial" w:hAnsi="Arial" w:cs="Arial"/>
        </w:rPr>
        <w:t>person to whom access is given to p</w:t>
      </w:r>
      <w:r>
        <w:rPr>
          <w:rFonts w:ascii="Arial" w:hAnsi="Arial" w:cs="Arial"/>
        </w:rPr>
        <w:t>articipate</w:t>
      </w:r>
      <w:r w:rsidR="005E6606">
        <w:rPr>
          <w:rFonts w:ascii="Arial" w:hAnsi="Arial" w:cs="Arial"/>
        </w:rPr>
        <w:t xml:space="preserve"> in a virtual hearing (or who is</w:t>
      </w:r>
      <w:r>
        <w:rPr>
          <w:rFonts w:ascii="Arial" w:hAnsi="Arial" w:cs="Arial"/>
        </w:rPr>
        <w:t xml:space="preserve"> present at </w:t>
      </w:r>
      <w:r w:rsidR="005E6606">
        <w:rPr>
          <w:rFonts w:ascii="Arial" w:hAnsi="Arial" w:cs="Arial"/>
        </w:rPr>
        <w:t>a virtual h</w:t>
      </w:r>
      <w:r w:rsidRPr="00372B99">
        <w:rPr>
          <w:rFonts w:ascii="Arial" w:hAnsi="Arial" w:cs="Arial"/>
        </w:rPr>
        <w:t>ea</w:t>
      </w:r>
      <w:r w:rsidR="005E6606">
        <w:rPr>
          <w:rFonts w:ascii="Arial" w:hAnsi="Arial" w:cs="Arial"/>
        </w:rPr>
        <w:t>ring) (‘</w:t>
      </w:r>
      <w:r w:rsidR="005E6606">
        <w:rPr>
          <w:rFonts w:ascii="Arial" w:hAnsi="Arial" w:cs="Arial"/>
          <w:i/>
        </w:rPr>
        <w:t>the linked participant</w:t>
      </w:r>
      <w:r w:rsidR="005E6606" w:rsidRPr="005E6606">
        <w:rPr>
          <w:rFonts w:ascii="Arial" w:hAnsi="Arial" w:cs="Arial"/>
          <w:i/>
        </w:rPr>
        <w:t>’</w:t>
      </w:r>
      <w:r w:rsidR="005E6606">
        <w:rPr>
          <w:rFonts w:ascii="Arial" w:hAnsi="Arial" w:cs="Arial"/>
        </w:rPr>
        <w:t>) is</w:t>
      </w:r>
      <w:r w:rsidR="0009702B">
        <w:rPr>
          <w:rFonts w:ascii="Arial" w:hAnsi="Arial" w:cs="Arial"/>
        </w:rPr>
        <w:t>:</w:t>
      </w:r>
      <w:r w:rsidR="005E6606">
        <w:rPr>
          <w:rFonts w:ascii="Arial" w:hAnsi="Arial" w:cs="Arial"/>
        </w:rPr>
        <w:t xml:space="preserve"> </w:t>
      </w:r>
      <w:r w:rsidR="00E666DD">
        <w:rPr>
          <w:rFonts w:ascii="Arial" w:hAnsi="Arial" w:cs="Arial"/>
        </w:rPr>
        <w:t>(a</w:t>
      </w:r>
      <w:r w:rsidR="002400FB">
        <w:rPr>
          <w:rFonts w:ascii="Arial" w:hAnsi="Arial" w:cs="Arial"/>
        </w:rPr>
        <w:t xml:space="preserve">) </w:t>
      </w:r>
      <w:r w:rsidR="005E6606">
        <w:rPr>
          <w:rFonts w:ascii="Arial" w:hAnsi="Arial" w:cs="Arial"/>
        </w:rPr>
        <w:t>to </w:t>
      </w:r>
      <w:r w:rsidRPr="00372B99">
        <w:rPr>
          <w:rFonts w:ascii="Arial" w:hAnsi="Arial" w:cs="Arial"/>
        </w:rPr>
        <w:t>provide a list of all who are present</w:t>
      </w:r>
      <w:r w:rsidR="005E6606">
        <w:rPr>
          <w:rFonts w:ascii="Arial" w:hAnsi="Arial" w:cs="Arial"/>
        </w:rPr>
        <w:t xml:space="preserve"> </w:t>
      </w:r>
      <w:r w:rsidR="0009702B">
        <w:rPr>
          <w:rFonts w:ascii="Arial" w:hAnsi="Arial" w:cs="Arial"/>
        </w:rPr>
        <w:t xml:space="preserve">with them </w:t>
      </w:r>
      <w:r w:rsidRPr="00372B99">
        <w:rPr>
          <w:rFonts w:ascii="Arial" w:hAnsi="Arial" w:cs="Arial"/>
        </w:rPr>
        <w:t xml:space="preserve">during the </w:t>
      </w:r>
      <w:r w:rsidR="002400FB">
        <w:rPr>
          <w:rFonts w:ascii="Arial" w:hAnsi="Arial" w:cs="Arial"/>
        </w:rPr>
        <w:t xml:space="preserve">virtual </w:t>
      </w:r>
      <w:r w:rsidRPr="00372B99">
        <w:rPr>
          <w:rFonts w:ascii="Arial" w:hAnsi="Arial" w:cs="Arial"/>
        </w:rPr>
        <w:t>hearing</w:t>
      </w:r>
      <w:r w:rsidR="0009702B">
        <w:rPr>
          <w:rFonts w:ascii="Arial" w:hAnsi="Arial" w:cs="Arial"/>
        </w:rPr>
        <w:t>;</w:t>
      </w:r>
      <w:r w:rsidRPr="00372B99">
        <w:rPr>
          <w:rFonts w:ascii="Arial" w:hAnsi="Arial" w:cs="Arial"/>
        </w:rPr>
        <w:t xml:space="preserve"> and</w:t>
      </w:r>
      <w:r w:rsidR="0009702B">
        <w:rPr>
          <w:rFonts w:ascii="Arial" w:hAnsi="Arial" w:cs="Arial"/>
        </w:rPr>
        <w:t>,</w:t>
      </w:r>
      <w:r w:rsidRPr="00372B99">
        <w:rPr>
          <w:rFonts w:ascii="Arial" w:hAnsi="Arial" w:cs="Arial"/>
        </w:rPr>
        <w:t xml:space="preserve"> </w:t>
      </w:r>
      <w:r w:rsidR="00E666DD">
        <w:rPr>
          <w:rFonts w:ascii="Arial" w:hAnsi="Arial" w:cs="Arial"/>
        </w:rPr>
        <w:t>(b</w:t>
      </w:r>
      <w:r w:rsidR="002400FB">
        <w:rPr>
          <w:rFonts w:ascii="Arial" w:hAnsi="Arial" w:cs="Arial"/>
        </w:rPr>
        <w:t xml:space="preserve">) </w:t>
      </w:r>
      <w:r w:rsidR="005E6606">
        <w:rPr>
          <w:rFonts w:ascii="Arial" w:hAnsi="Arial" w:cs="Arial"/>
        </w:rPr>
        <w:t xml:space="preserve">the linked participant is </w:t>
      </w:r>
      <w:r w:rsidRPr="00372B99">
        <w:rPr>
          <w:rFonts w:ascii="Arial" w:hAnsi="Arial" w:cs="Arial"/>
        </w:rPr>
        <w:t xml:space="preserve">to undertake not to </w:t>
      </w:r>
      <w:r w:rsidR="002400FB">
        <w:rPr>
          <w:rFonts w:ascii="Arial" w:hAnsi="Arial" w:cs="Arial"/>
        </w:rPr>
        <w:t>record or to permit</w:t>
      </w:r>
      <w:r w:rsidRPr="00372B99">
        <w:rPr>
          <w:rFonts w:ascii="Arial" w:hAnsi="Arial" w:cs="Arial"/>
        </w:rPr>
        <w:t xml:space="preserve"> any </w:t>
      </w:r>
      <w:r w:rsidR="0009702B">
        <w:rPr>
          <w:rFonts w:ascii="Arial" w:hAnsi="Arial" w:cs="Arial"/>
        </w:rPr>
        <w:t>other person to record</w:t>
      </w:r>
      <w:r w:rsidRPr="00372B99">
        <w:rPr>
          <w:rFonts w:ascii="Arial" w:hAnsi="Arial" w:cs="Arial"/>
        </w:rPr>
        <w:t xml:space="preserve"> </w:t>
      </w:r>
      <w:r w:rsidR="0009702B">
        <w:rPr>
          <w:rFonts w:ascii="Arial" w:hAnsi="Arial" w:cs="Arial"/>
        </w:rPr>
        <w:t xml:space="preserve">any part </w:t>
      </w:r>
      <w:r w:rsidRPr="00372B99">
        <w:rPr>
          <w:rFonts w:ascii="Arial" w:hAnsi="Arial" w:cs="Arial"/>
        </w:rPr>
        <w:t>of the proceedings</w:t>
      </w:r>
      <w:r w:rsidR="005E6606">
        <w:rPr>
          <w:rFonts w:ascii="Arial" w:hAnsi="Arial" w:cs="Arial"/>
        </w:rPr>
        <w:t xml:space="preserve"> </w:t>
      </w:r>
      <w:r w:rsidR="00450410">
        <w:rPr>
          <w:rFonts w:ascii="Arial" w:hAnsi="Arial" w:cs="Arial"/>
        </w:rPr>
        <w:t>without prior thereto obtaining</w:t>
      </w:r>
      <w:r w:rsidR="0009702B">
        <w:rPr>
          <w:rFonts w:ascii="Arial" w:hAnsi="Arial" w:cs="Arial"/>
        </w:rPr>
        <w:t xml:space="preserve"> </w:t>
      </w:r>
      <w:r w:rsidR="005E6606">
        <w:rPr>
          <w:rFonts w:ascii="Arial" w:hAnsi="Arial" w:cs="Arial"/>
        </w:rPr>
        <w:t xml:space="preserve">the leave of </w:t>
      </w:r>
      <w:r w:rsidR="0009702B">
        <w:rPr>
          <w:rFonts w:ascii="Arial" w:hAnsi="Arial" w:cs="Arial"/>
        </w:rPr>
        <w:t xml:space="preserve">the </w:t>
      </w:r>
      <w:r w:rsidR="005E6606">
        <w:rPr>
          <w:rFonts w:ascii="Arial" w:hAnsi="Arial" w:cs="Arial"/>
        </w:rPr>
        <w:t>Judge in the manner prescribed in chapter 10.5 of the High Court Practice Manual.</w:t>
      </w:r>
    </w:p>
    <w:p w:rsidR="00E34143" w:rsidRDefault="00337857" w:rsidP="00BA48F1">
      <w:pPr>
        <w:numPr>
          <w:ilvl w:val="0"/>
          <w:numId w:val="3"/>
        </w:numPr>
        <w:spacing w:after="0" w:line="360" w:lineRule="auto"/>
        <w:jc w:val="both"/>
        <w:rPr>
          <w:rFonts w:ascii="Arial" w:hAnsi="Arial" w:cs="Arial"/>
        </w:rPr>
      </w:pPr>
      <w:r w:rsidRPr="00E34143">
        <w:rPr>
          <w:rFonts w:ascii="Arial" w:hAnsi="Arial" w:cs="Arial"/>
        </w:rPr>
        <w:t xml:space="preserve">All matters urgent court roll will proceed </w:t>
      </w:r>
      <w:r w:rsidR="00E34143" w:rsidRPr="00E34143">
        <w:rPr>
          <w:rFonts w:ascii="Arial" w:hAnsi="Arial" w:cs="Arial"/>
        </w:rPr>
        <w:t>via Microsoft Teams through the link provided on the court roll</w:t>
      </w:r>
      <w:r w:rsidRPr="00E34143">
        <w:rPr>
          <w:rFonts w:ascii="Arial" w:hAnsi="Arial" w:cs="Arial"/>
        </w:rPr>
        <w:t>.</w:t>
      </w:r>
    </w:p>
    <w:p w:rsidR="00337857" w:rsidRPr="00E34143" w:rsidRDefault="00337857" w:rsidP="00BA48F1">
      <w:pPr>
        <w:numPr>
          <w:ilvl w:val="0"/>
          <w:numId w:val="3"/>
        </w:numPr>
        <w:spacing w:after="0" w:line="360" w:lineRule="auto"/>
        <w:jc w:val="both"/>
        <w:rPr>
          <w:rFonts w:ascii="Arial" w:hAnsi="Arial" w:cs="Arial"/>
        </w:rPr>
      </w:pPr>
      <w:r w:rsidRPr="00E34143">
        <w:rPr>
          <w:rFonts w:ascii="Arial" w:hAnsi="Arial" w:cs="Arial"/>
        </w:rPr>
        <w:t>Heads of argument and Practice Notes must have been uploaded no later than 11 August 2022 at 12h00. In terms of paragraph 18 of the Gauteng Division, Johannesburg Practice Manual dated October 2018, the relevant papers were to have been filed by 11 August 2022 at 12h00.</w:t>
      </w:r>
    </w:p>
    <w:p w:rsidR="00337857" w:rsidRPr="00337857" w:rsidRDefault="00337857" w:rsidP="00337857">
      <w:pPr>
        <w:numPr>
          <w:ilvl w:val="0"/>
          <w:numId w:val="3"/>
        </w:numPr>
        <w:spacing w:after="0" w:line="360" w:lineRule="auto"/>
        <w:jc w:val="both"/>
        <w:rPr>
          <w:rFonts w:ascii="Arial" w:hAnsi="Arial" w:cs="Arial"/>
        </w:rPr>
      </w:pPr>
      <w:r w:rsidRPr="00337857">
        <w:rPr>
          <w:rFonts w:ascii="Arial" w:hAnsi="Arial" w:cs="Arial"/>
        </w:rPr>
        <w:t xml:space="preserve">Legal representatives are to access their </w:t>
      </w:r>
      <w:proofErr w:type="spellStart"/>
      <w:r w:rsidRPr="00337857">
        <w:rPr>
          <w:rFonts w:ascii="Arial" w:hAnsi="Arial" w:cs="Arial"/>
        </w:rPr>
        <w:t>Caselines</w:t>
      </w:r>
      <w:proofErr w:type="spellEnd"/>
      <w:r w:rsidRPr="00337857">
        <w:rPr>
          <w:rFonts w:ascii="Arial" w:hAnsi="Arial" w:cs="Arial"/>
        </w:rPr>
        <w:t xml:space="preserve"> files and/or </w:t>
      </w:r>
      <w:proofErr w:type="spellStart"/>
      <w:r w:rsidRPr="00337857">
        <w:rPr>
          <w:rFonts w:ascii="Arial" w:hAnsi="Arial" w:cs="Arial"/>
        </w:rPr>
        <w:t>ecourt</w:t>
      </w:r>
      <w:proofErr w:type="spellEnd"/>
      <w:r w:rsidRPr="00337857">
        <w:rPr>
          <w:rFonts w:ascii="Arial" w:hAnsi="Arial" w:cs="Arial"/>
        </w:rPr>
        <w:t xml:space="preserve"> to ensure that a complete set of papers have been uploaded. Documents must be uploaded in all matters to </w:t>
      </w:r>
      <w:proofErr w:type="spellStart"/>
      <w:r w:rsidRPr="00337857">
        <w:rPr>
          <w:rFonts w:ascii="Arial" w:hAnsi="Arial" w:cs="Arial"/>
        </w:rPr>
        <w:t>CaseLines</w:t>
      </w:r>
      <w:proofErr w:type="spellEnd"/>
      <w:r w:rsidR="00E34143">
        <w:rPr>
          <w:rFonts w:ascii="Arial" w:hAnsi="Arial" w:cs="Arial"/>
        </w:rPr>
        <w:t xml:space="preserve"> or Court online</w:t>
      </w:r>
      <w:r w:rsidRPr="00337857">
        <w:rPr>
          <w:rFonts w:ascii="Arial" w:hAnsi="Arial" w:cs="Arial"/>
        </w:rPr>
        <w:t>. A matter which is non-compliant with this directive shall not be entertained. All non-compliant matters shall automatically be removed from the roll.</w:t>
      </w:r>
    </w:p>
    <w:p w:rsidR="00337857" w:rsidRPr="00337857" w:rsidRDefault="00337857" w:rsidP="00337857">
      <w:pPr>
        <w:numPr>
          <w:ilvl w:val="0"/>
          <w:numId w:val="3"/>
        </w:numPr>
        <w:spacing w:after="0" w:line="360" w:lineRule="auto"/>
        <w:jc w:val="both"/>
        <w:rPr>
          <w:rFonts w:ascii="Arial" w:hAnsi="Arial" w:cs="Arial"/>
        </w:rPr>
      </w:pPr>
      <w:r w:rsidRPr="00337857">
        <w:rPr>
          <w:rFonts w:ascii="Arial" w:hAnsi="Arial" w:cs="Arial"/>
        </w:rPr>
        <w:t>Practitioners should undertake their requests for return dates, in particular return dates in Rule Nisi applications.</w:t>
      </w:r>
    </w:p>
    <w:p w:rsidR="00337857" w:rsidRPr="00337857" w:rsidRDefault="00337857" w:rsidP="00337857">
      <w:pPr>
        <w:numPr>
          <w:ilvl w:val="0"/>
          <w:numId w:val="3"/>
        </w:numPr>
        <w:spacing w:after="0" w:line="360" w:lineRule="auto"/>
        <w:jc w:val="both"/>
        <w:rPr>
          <w:rFonts w:ascii="Arial" w:hAnsi="Arial" w:cs="Arial"/>
        </w:rPr>
      </w:pPr>
      <w:r w:rsidRPr="00337857">
        <w:rPr>
          <w:rFonts w:ascii="Arial" w:hAnsi="Arial" w:cs="Arial"/>
        </w:rPr>
        <w:lastRenderedPageBreak/>
        <w:t xml:space="preserve">Any removals must be communicated to the Judges secretary by email and a notice of removal must be uploaded on </w:t>
      </w:r>
      <w:proofErr w:type="spellStart"/>
      <w:r w:rsidRPr="00337857">
        <w:rPr>
          <w:rFonts w:ascii="Arial" w:hAnsi="Arial" w:cs="Arial"/>
        </w:rPr>
        <w:t>caselines</w:t>
      </w:r>
      <w:proofErr w:type="spellEnd"/>
      <w:r w:rsidRPr="00337857">
        <w:rPr>
          <w:rFonts w:ascii="Arial" w:hAnsi="Arial" w:cs="Arial"/>
        </w:rPr>
        <w:t>.</w:t>
      </w:r>
    </w:p>
    <w:p w:rsidR="00337857" w:rsidRPr="00337857" w:rsidRDefault="00337857" w:rsidP="00337857">
      <w:pPr>
        <w:numPr>
          <w:ilvl w:val="0"/>
          <w:numId w:val="3"/>
        </w:numPr>
        <w:spacing w:after="0" w:line="360" w:lineRule="auto"/>
        <w:jc w:val="both"/>
        <w:rPr>
          <w:rFonts w:ascii="Arial" w:hAnsi="Arial" w:cs="Arial"/>
        </w:rPr>
      </w:pPr>
      <w:r w:rsidRPr="00337857">
        <w:rPr>
          <w:rFonts w:ascii="Arial" w:hAnsi="Arial" w:cs="Arial"/>
        </w:rPr>
        <w:t xml:space="preserve">Parties must </w:t>
      </w:r>
      <w:r w:rsidR="00E34143">
        <w:rPr>
          <w:rFonts w:ascii="Arial" w:hAnsi="Arial" w:cs="Arial"/>
        </w:rPr>
        <w:t xml:space="preserve">email </w:t>
      </w:r>
      <w:r w:rsidRPr="00337857">
        <w:rPr>
          <w:rFonts w:ascii="Arial" w:hAnsi="Arial" w:cs="Arial"/>
        </w:rPr>
        <w:t xml:space="preserve">the Judges’ Secretary </w:t>
      </w:r>
      <w:r w:rsidR="00E34143">
        <w:rPr>
          <w:rFonts w:ascii="Arial" w:hAnsi="Arial" w:cs="Arial"/>
        </w:rPr>
        <w:t>a copy of the</w:t>
      </w:r>
      <w:r w:rsidRPr="00337857">
        <w:rPr>
          <w:rFonts w:ascii="Arial" w:hAnsi="Arial" w:cs="Arial"/>
        </w:rPr>
        <w:t xml:space="preserve"> draft order sought to be made an order of Court with the details of the Legal Practitioner/Counsel moving the matter and same must be uploaded on </w:t>
      </w:r>
      <w:proofErr w:type="spellStart"/>
      <w:r w:rsidRPr="00337857">
        <w:rPr>
          <w:rFonts w:ascii="Arial" w:hAnsi="Arial" w:cs="Arial"/>
        </w:rPr>
        <w:t>Caselines</w:t>
      </w:r>
      <w:proofErr w:type="spellEnd"/>
      <w:r w:rsidRPr="00337857">
        <w:rPr>
          <w:rFonts w:ascii="Arial" w:hAnsi="Arial" w:cs="Arial"/>
        </w:rPr>
        <w:t>.</w:t>
      </w:r>
    </w:p>
    <w:p w:rsidR="00337857" w:rsidRPr="00337857" w:rsidRDefault="00337857" w:rsidP="00337857">
      <w:pPr>
        <w:numPr>
          <w:ilvl w:val="0"/>
          <w:numId w:val="3"/>
        </w:numPr>
        <w:spacing w:after="0" w:line="360" w:lineRule="auto"/>
        <w:jc w:val="both"/>
        <w:rPr>
          <w:rFonts w:ascii="Arial" w:hAnsi="Arial" w:cs="Arial"/>
        </w:rPr>
      </w:pPr>
      <w:r w:rsidRPr="00337857">
        <w:rPr>
          <w:rFonts w:ascii="Arial" w:hAnsi="Arial" w:cs="Arial"/>
        </w:rPr>
        <w:t>The court’s citation on the draft order must read: “Gauteng Division, Johannesburg”.</w:t>
      </w:r>
    </w:p>
    <w:p w:rsidR="00337857" w:rsidRDefault="00337857" w:rsidP="00337857">
      <w:pPr>
        <w:spacing w:after="0" w:line="360" w:lineRule="auto"/>
        <w:jc w:val="both"/>
        <w:rPr>
          <w:rFonts w:ascii="Arial" w:hAnsi="Arial" w:cs="Arial"/>
        </w:rPr>
      </w:pPr>
    </w:p>
    <w:p w:rsidR="00337857" w:rsidRPr="00337857" w:rsidRDefault="00337857" w:rsidP="000A35DB">
      <w:pPr>
        <w:spacing w:after="0" w:line="240" w:lineRule="auto"/>
        <w:jc w:val="both"/>
        <w:rPr>
          <w:rFonts w:ascii="Calibri" w:eastAsia="Calibri" w:hAnsi="Calibri" w:cs="Calibri"/>
          <w:b/>
          <w:bCs/>
          <w:sz w:val="28"/>
          <w:szCs w:val="28"/>
          <w:lang w:eastAsia="en-ZA"/>
        </w:rPr>
      </w:pPr>
      <w:r w:rsidRPr="00337857">
        <w:rPr>
          <w:rFonts w:ascii="Calibri" w:eastAsia="Calibri" w:hAnsi="Calibri" w:cs="Calibri"/>
          <w:b/>
          <w:bCs/>
          <w:sz w:val="28"/>
          <w:szCs w:val="28"/>
          <w:lang w:eastAsia="en-ZA"/>
        </w:rPr>
        <w:t xml:space="preserve">Practice Notes and draft orders (in Word format) and or any Settlement agreements with any annexures that are referred to in the draft order must be uploaded onto Court Online </w:t>
      </w:r>
      <w:r w:rsidR="00E34143">
        <w:rPr>
          <w:rFonts w:ascii="Calibri" w:eastAsia="Calibri" w:hAnsi="Calibri" w:cs="Calibri"/>
          <w:b/>
          <w:bCs/>
          <w:sz w:val="28"/>
          <w:szCs w:val="28"/>
          <w:lang w:eastAsia="en-ZA"/>
        </w:rPr>
        <w:t xml:space="preserve">or </w:t>
      </w:r>
      <w:proofErr w:type="spellStart"/>
      <w:r w:rsidR="00E34143">
        <w:rPr>
          <w:rFonts w:ascii="Calibri" w:eastAsia="Calibri" w:hAnsi="Calibri" w:cs="Calibri"/>
          <w:b/>
          <w:bCs/>
          <w:sz w:val="28"/>
          <w:szCs w:val="28"/>
          <w:lang w:eastAsia="en-ZA"/>
        </w:rPr>
        <w:t>Caselines</w:t>
      </w:r>
      <w:proofErr w:type="spellEnd"/>
      <w:r w:rsidR="00E34143">
        <w:rPr>
          <w:rFonts w:ascii="Calibri" w:eastAsia="Calibri" w:hAnsi="Calibri" w:cs="Calibri"/>
          <w:b/>
          <w:bCs/>
          <w:sz w:val="28"/>
          <w:szCs w:val="28"/>
          <w:lang w:eastAsia="en-ZA"/>
        </w:rPr>
        <w:t xml:space="preserve"> </w:t>
      </w:r>
      <w:r w:rsidR="000A35DB">
        <w:rPr>
          <w:rFonts w:ascii="Calibri" w:eastAsia="Calibri" w:hAnsi="Calibri" w:cs="Calibri"/>
          <w:b/>
          <w:bCs/>
          <w:sz w:val="28"/>
          <w:szCs w:val="28"/>
          <w:lang w:eastAsia="en-ZA"/>
        </w:rPr>
        <w:t>and emailed to MZikalala@judiciary.org.za</w:t>
      </w:r>
      <w:r w:rsidRPr="00337857">
        <w:rPr>
          <w:rFonts w:ascii="Calibri" w:eastAsia="Calibri" w:hAnsi="Calibri" w:cs="Calibri"/>
          <w:b/>
          <w:bCs/>
          <w:sz w:val="28"/>
          <w:szCs w:val="28"/>
          <w:lang w:eastAsia="en-ZA"/>
        </w:rPr>
        <w:t xml:space="preserve"> no </w:t>
      </w:r>
      <w:r w:rsidR="000A35DB">
        <w:rPr>
          <w:rFonts w:ascii="Calibri" w:eastAsia="Calibri" w:hAnsi="Calibri" w:cs="Calibri"/>
          <w:b/>
          <w:bCs/>
          <w:sz w:val="28"/>
          <w:szCs w:val="28"/>
          <w:lang w:eastAsia="en-ZA"/>
        </w:rPr>
        <w:t>later than Friday 12</w:t>
      </w:r>
      <w:r w:rsidRPr="00337857">
        <w:rPr>
          <w:rFonts w:ascii="Calibri" w:eastAsia="Calibri" w:hAnsi="Calibri" w:cs="Calibri"/>
          <w:b/>
          <w:bCs/>
          <w:sz w:val="28"/>
          <w:szCs w:val="28"/>
          <w:lang w:eastAsia="en-ZA"/>
        </w:rPr>
        <w:t xml:space="preserve"> August 2022 at 13h30, save as permitted in the Revised Practice Directive of the Deputy Judge President dated 8 July 2022.</w:t>
      </w:r>
    </w:p>
    <w:p w:rsidR="00337857" w:rsidRPr="00337857" w:rsidRDefault="00337857" w:rsidP="000A35DB">
      <w:pPr>
        <w:spacing w:after="0" w:line="240" w:lineRule="auto"/>
        <w:jc w:val="both"/>
        <w:rPr>
          <w:rFonts w:ascii="Calibri" w:eastAsia="Calibri" w:hAnsi="Calibri" w:cs="Calibri"/>
          <w:b/>
          <w:bCs/>
          <w:sz w:val="28"/>
          <w:szCs w:val="28"/>
          <w:lang w:eastAsia="en-ZA"/>
        </w:rPr>
      </w:pPr>
    </w:p>
    <w:p w:rsidR="00337857" w:rsidRPr="00337857" w:rsidRDefault="00337857" w:rsidP="000A35DB">
      <w:pPr>
        <w:spacing w:after="0" w:line="240" w:lineRule="auto"/>
        <w:jc w:val="both"/>
        <w:rPr>
          <w:rFonts w:ascii="Calibri" w:eastAsia="Calibri" w:hAnsi="Calibri" w:cs="Calibri"/>
          <w:lang w:eastAsia="en-ZA"/>
        </w:rPr>
      </w:pPr>
      <w:r w:rsidRPr="00337857">
        <w:rPr>
          <w:rFonts w:ascii="Calibri" w:eastAsia="Calibri" w:hAnsi="Calibri" w:cs="Calibri"/>
          <w:b/>
          <w:bCs/>
          <w:sz w:val="28"/>
          <w:szCs w:val="28"/>
          <w:lang w:eastAsia="en-ZA"/>
        </w:rPr>
        <w:t>Please Note: Service of process must comply with the Rules of Court.</w:t>
      </w:r>
    </w:p>
    <w:p w:rsidR="00337857" w:rsidRPr="00337857" w:rsidRDefault="00337857" w:rsidP="00337857">
      <w:pPr>
        <w:spacing w:after="0" w:line="360" w:lineRule="auto"/>
        <w:jc w:val="both"/>
        <w:rPr>
          <w:rFonts w:ascii="Arial" w:hAnsi="Arial" w:cs="Arial"/>
        </w:rPr>
      </w:pPr>
    </w:p>
    <w:sectPr w:rsidR="00337857" w:rsidRPr="00337857" w:rsidSect="00045913">
      <w:headerReference w:type="default" r:id="rId8"/>
      <w:pgSz w:w="11906" w:h="16838"/>
      <w:pgMar w:top="1440" w:right="991"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AE" w:rsidRDefault="008E65AE" w:rsidP="00192CBD">
      <w:pPr>
        <w:spacing w:after="0" w:line="240" w:lineRule="auto"/>
      </w:pPr>
      <w:r>
        <w:separator/>
      </w:r>
    </w:p>
  </w:endnote>
  <w:endnote w:type="continuationSeparator" w:id="0">
    <w:p w:rsidR="008E65AE" w:rsidRDefault="008E65AE" w:rsidP="0019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AE" w:rsidRDefault="008E65AE" w:rsidP="00192CBD">
      <w:pPr>
        <w:spacing w:after="0" w:line="240" w:lineRule="auto"/>
      </w:pPr>
      <w:r>
        <w:separator/>
      </w:r>
    </w:p>
  </w:footnote>
  <w:footnote w:type="continuationSeparator" w:id="0">
    <w:p w:rsidR="008E65AE" w:rsidRDefault="008E65AE" w:rsidP="00192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76662"/>
      <w:docPartObj>
        <w:docPartGallery w:val="Page Numbers (Top of Page)"/>
        <w:docPartUnique/>
      </w:docPartObj>
    </w:sdtPr>
    <w:sdtEndPr>
      <w:rPr>
        <w:noProof/>
      </w:rPr>
    </w:sdtEndPr>
    <w:sdtContent>
      <w:p w:rsidR="002400FB" w:rsidRDefault="002400FB">
        <w:pPr>
          <w:pStyle w:val="Header"/>
          <w:jc w:val="right"/>
        </w:pPr>
        <w:r>
          <w:fldChar w:fldCharType="begin"/>
        </w:r>
        <w:r>
          <w:instrText xml:space="preserve"> PAGE   \* MERGEFORMAT </w:instrText>
        </w:r>
        <w:r>
          <w:fldChar w:fldCharType="separate"/>
        </w:r>
        <w:r w:rsidR="00970F44">
          <w:rPr>
            <w:noProof/>
          </w:rPr>
          <w:t>1</w:t>
        </w:r>
        <w:r>
          <w:rPr>
            <w:noProof/>
          </w:rPr>
          <w:fldChar w:fldCharType="end"/>
        </w:r>
      </w:p>
    </w:sdtContent>
  </w:sdt>
  <w:p w:rsidR="002400FB" w:rsidRDefault="002400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746"/>
    <w:multiLevelType w:val="hybridMultilevel"/>
    <w:tmpl w:val="06CE8F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4C73873"/>
    <w:multiLevelType w:val="hybridMultilevel"/>
    <w:tmpl w:val="00FC263A"/>
    <w:lvl w:ilvl="0" w:tplc="405C625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5B272331"/>
    <w:multiLevelType w:val="multilevel"/>
    <w:tmpl w:val="00FC263A"/>
    <w:lvl w:ilvl="0">
      <w:start w:val="1"/>
      <w:numFmt w:val="decimal"/>
      <w:lvlText w:val="%1."/>
      <w:lvlJc w:val="left"/>
      <w:pPr>
        <w:ind w:left="-90" w:hanging="360"/>
      </w:pPr>
      <w:rPr>
        <w:rFonts w:hint="default"/>
      </w:r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3" w15:restartNumberingAfterBreak="0">
    <w:nsid w:val="629E1EF9"/>
    <w:multiLevelType w:val="hybridMultilevel"/>
    <w:tmpl w:val="EF04F4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85"/>
    <w:rsid w:val="000235E2"/>
    <w:rsid w:val="00045913"/>
    <w:rsid w:val="00080E78"/>
    <w:rsid w:val="0009702B"/>
    <w:rsid w:val="000A35DB"/>
    <w:rsid w:val="00102178"/>
    <w:rsid w:val="00130E30"/>
    <w:rsid w:val="0013372D"/>
    <w:rsid w:val="00134CF8"/>
    <w:rsid w:val="00192CBD"/>
    <w:rsid w:val="001D14EF"/>
    <w:rsid w:val="00216F25"/>
    <w:rsid w:val="002205D3"/>
    <w:rsid w:val="00227084"/>
    <w:rsid w:val="002400FB"/>
    <w:rsid w:val="002B4E50"/>
    <w:rsid w:val="002D2F92"/>
    <w:rsid w:val="00337857"/>
    <w:rsid w:val="0034655A"/>
    <w:rsid w:val="00372B99"/>
    <w:rsid w:val="003A1341"/>
    <w:rsid w:val="003A3FBF"/>
    <w:rsid w:val="003C205F"/>
    <w:rsid w:val="00415393"/>
    <w:rsid w:val="004326A8"/>
    <w:rsid w:val="00443240"/>
    <w:rsid w:val="00450410"/>
    <w:rsid w:val="00526851"/>
    <w:rsid w:val="0055685E"/>
    <w:rsid w:val="00563CA9"/>
    <w:rsid w:val="0057703D"/>
    <w:rsid w:val="0058318E"/>
    <w:rsid w:val="005B125F"/>
    <w:rsid w:val="005C138E"/>
    <w:rsid w:val="005D256C"/>
    <w:rsid w:val="005E1113"/>
    <w:rsid w:val="005E55EC"/>
    <w:rsid w:val="005E6606"/>
    <w:rsid w:val="00643DAF"/>
    <w:rsid w:val="00663985"/>
    <w:rsid w:val="00677685"/>
    <w:rsid w:val="006922DB"/>
    <w:rsid w:val="006F6334"/>
    <w:rsid w:val="00714736"/>
    <w:rsid w:val="0071630B"/>
    <w:rsid w:val="0072070D"/>
    <w:rsid w:val="00834403"/>
    <w:rsid w:val="008527F3"/>
    <w:rsid w:val="008E65AE"/>
    <w:rsid w:val="00922085"/>
    <w:rsid w:val="009426D2"/>
    <w:rsid w:val="00952925"/>
    <w:rsid w:val="00970F44"/>
    <w:rsid w:val="009910F3"/>
    <w:rsid w:val="009A1A7B"/>
    <w:rsid w:val="00A61C2D"/>
    <w:rsid w:val="00A91291"/>
    <w:rsid w:val="00AF011C"/>
    <w:rsid w:val="00B57808"/>
    <w:rsid w:val="00B86971"/>
    <w:rsid w:val="00C10C72"/>
    <w:rsid w:val="00C5636F"/>
    <w:rsid w:val="00CA64EB"/>
    <w:rsid w:val="00CE0129"/>
    <w:rsid w:val="00D13D97"/>
    <w:rsid w:val="00D3009D"/>
    <w:rsid w:val="00D3720A"/>
    <w:rsid w:val="00D63910"/>
    <w:rsid w:val="00D74DEE"/>
    <w:rsid w:val="00D85268"/>
    <w:rsid w:val="00D972DC"/>
    <w:rsid w:val="00DE5990"/>
    <w:rsid w:val="00E34143"/>
    <w:rsid w:val="00E666DD"/>
    <w:rsid w:val="00E73403"/>
    <w:rsid w:val="00E970FD"/>
    <w:rsid w:val="00EC68A6"/>
    <w:rsid w:val="00EE46F8"/>
    <w:rsid w:val="00F46AAD"/>
    <w:rsid w:val="00FE766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16FDC"/>
  <w15:docId w15:val="{46F5ED81-1A88-4691-858A-C4BBD24E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685"/>
    <w:rPr>
      <w:rFonts w:ascii="Tahoma" w:hAnsi="Tahoma" w:cs="Tahoma"/>
      <w:sz w:val="16"/>
      <w:szCs w:val="16"/>
    </w:rPr>
  </w:style>
  <w:style w:type="paragraph" w:styleId="ListParagraph">
    <w:name w:val="List Paragraph"/>
    <w:basedOn w:val="Normal"/>
    <w:uiPriority w:val="34"/>
    <w:qFormat/>
    <w:rsid w:val="00677685"/>
    <w:pPr>
      <w:spacing w:after="160" w:line="259" w:lineRule="auto"/>
      <w:ind w:left="720"/>
      <w:contextualSpacing/>
    </w:pPr>
  </w:style>
  <w:style w:type="paragraph" w:styleId="BodyTextIndent">
    <w:name w:val="Body Text Indent"/>
    <w:basedOn w:val="Normal"/>
    <w:link w:val="BodyTextIndentChar"/>
    <w:uiPriority w:val="99"/>
    <w:unhideWhenUsed/>
    <w:rsid w:val="00677685"/>
    <w:pPr>
      <w:spacing w:after="0" w:line="240" w:lineRule="auto"/>
      <w:ind w:left="320" w:hanging="32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677685"/>
    <w:rPr>
      <w:rFonts w:ascii="Times New Roman" w:eastAsia="Times New Roman" w:hAnsi="Times New Roman" w:cs="Times New Roman"/>
      <w:sz w:val="24"/>
      <w:szCs w:val="24"/>
      <w:lang w:val="en-GB" w:eastAsia="en-GB"/>
    </w:rPr>
  </w:style>
  <w:style w:type="character" w:styleId="Hyperlink">
    <w:name w:val="Hyperlink"/>
    <w:rsid w:val="00677685"/>
    <w:rPr>
      <w:color w:val="0000FF"/>
      <w:u w:val="single"/>
    </w:rPr>
  </w:style>
  <w:style w:type="paragraph" w:styleId="Header">
    <w:name w:val="header"/>
    <w:basedOn w:val="Normal"/>
    <w:link w:val="HeaderChar"/>
    <w:uiPriority w:val="99"/>
    <w:unhideWhenUsed/>
    <w:rsid w:val="00192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CBD"/>
  </w:style>
  <w:style w:type="paragraph" w:styleId="Footer">
    <w:name w:val="footer"/>
    <w:basedOn w:val="Normal"/>
    <w:link w:val="FooterChar"/>
    <w:uiPriority w:val="99"/>
    <w:unhideWhenUsed/>
    <w:rsid w:val="00192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ICASA</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Maqhawe Mthombeni</dc:creator>
  <cp:lastModifiedBy>Melisiwe Zikalala</cp:lastModifiedBy>
  <cp:revision>6</cp:revision>
  <cp:lastPrinted>2022-07-27T11:21:00Z</cp:lastPrinted>
  <dcterms:created xsi:type="dcterms:W3CDTF">2022-08-11T06:04:00Z</dcterms:created>
  <dcterms:modified xsi:type="dcterms:W3CDTF">2022-08-11T14:32:00Z</dcterms:modified>
</cp:coreProperties>
</file>