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7E" w:rsidRDefault="0007037E" w:rsidP="00067FB6">
      <w:pPr>
        <w:tabs>
          <w:tab w:val="left" w:pos="567"/>
          <w:tab w:val="right" w:pos="9000"/>
        </w:tabs>
        <w:ind w:left="567" w:hanging="567"/>
        <w:jc w:val="center"/>
        <w:rPr>
          <w:b/>
        </w:rPr>
      </w:pPr>
    </w:p>
    <w:p w:rsidR="0007037E" w:rsidRDefault="0007037E" w:rsidP="00067FB6">
      <w:pPr>
        <w:tabs>
          <w:tab w:val="left" w:pos="567"/>
          <w:tab w:val="right" w:pos="9000"/>
        </w:tabs>
        <w:ind w:left="567" w:hanging="567"/>
        <w:jc w:val="center"/>
        <w:rPr>
          <w:b/>
        </w:rPr>
      </w:pPr>
      <w:r>
        <w:rPr>
          <w:noProof/>
          <w:color w:val="1F497D"/>
          <w:lang w:val="en-ZA" w:eastAsia="en-ZA"/>
        </w:rPr>
        <w:drawing>
          <wp:inline distT="0" distB="0" distL="0" distR="0" wp14:anchorId="203F85ED" wp14:editId="40019550">
            <wp:extent cx="1533525" cy="1533525"/>
            <wp:effectExtent l="0" t="0" r="9525" b="9525"/>
            <wp:docPr id="3" name="Picture 3"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067FB6" w:rsidRPr="00B40C9F" w:rsidRDefault="00067FB6" w:rsidP="00067FB6">
      <w:pPr>
        <w:tabs>
          <w:tab w:val="left" w:pos="567"/>
          <w:tab w:val="right" w:pos="9000"/>
        </w:tabs>
        <w:ind w:left="567" w:hanging="567"/>
        <w:jc w:val="center"/>
        <w:rPr>
          <w:b/>
        </w:rPr>
      </w:pPr>
      <w:r w:rsidRPr="00B40C9F">
        <w:rPr>
          <w:b/>
        </w:rPr>
        <w:t>IN THE HIGH COURT OF SOUTH AFRICA</w:t>
      </w:r>
    </w:p>
    <w:p w:rsidR="00067FB6" w:rsidRPr="00B40C9F" w:rsidRDefault="00067FB6" w:rsidP="00067FB6">
      <w:pPr>
        <w:tabs>
          <w:tab w:val="left" w:pos="567"/>
          <w:tab w:val="right" w:pos="9000"/>
        </w:tabs>
        <w:ind w:left="567" w:hanging="567"/>
        <w:jc w:val="center"/>
        <w:rPr>
          <w:b/>
        </w:rPr>
      </w:pPr>
      <w:r w:rsidRPr="00B40C9F">
        <w:rPr>
          <w:b/>
        </w:rPr>
        <w:t>(GAUTENG DIVISION, PRETORIA)</w:t>
      </w:r>
    </w:p>
    <w:p w:rsidR="00CF6167" w:rsidRPr="00B40C9F" w:rsidRDefault="00CF6167" w:rsidP="00067FB6">
      <w:pPr>
        <w:tabs>
          <w:tab w:val="left" w:pos="567"/>
          <w:tab w:val="right" w:pos="9000"/>
        </w:tabs>
        <w:ind w:left="567" w:hanging="567"/>
        <w:jc w:val="center"/>
        <w:rPr>
          <w:b/>
        </w:rPr>
      </w:pPr>
    </w:p>
    <w:p w:rsidR="00F94BB7" w:rsidRPr="00B40C9F" w:rsidRDefault="00F94BB7" w:rsidP="00F94BB7">
      <w:pPr>
        <w:jc w:val="center"/>
        <w:rPr>
          <w:b/>
        </w:rPr>
      </w:pPr>
      <w:r w:rsidRPr="00B40C9F">
        <w:rPr>
          <w:b/>
        </w:rPr>
        <w:t>OPPOSED M</w:t>
      </w:r>
      <w:r w:rsidR="005C1489" w:rsidRPr="00B40C9F">
        <w:rPr>
          <w:b/>
        </w:rPr>
        <w:t>OTION ROLL FOR THE WEEK OF THE</w:t>
      </w:r>
      <w:r w:rsidR="00686571" w:rsidRPr="00B40C9F">
        <w:rPr>
          <w:b/>
        </w:rPr>
        <w:t xml:space="preserve"> </w:t>
      </w:r>
      <w:r w:rsidR="004715C2">
        <w:rPr>
          <w:b/>
        </w:rPr>
        <w:t>3</w:t>
      </w:r>
      <w:r w:rsidR="004715C2" w:rsidRPr="004715C2">
        <w:rPr>
          <w:b/>
          <w:vertAlign w:val="superscript"/>
        </w:rPr>
        <w:t>RD</w:t>
      </w:r>
      <w:r w:rsidR="004715C2">
        <w:rPr>
          <w:b/>
        </w:rPr>
        <w:t xml:space="preserve"> </w:t>
      </w:r>
      <w:r w:rsidRPr="00B40C9F">
        <w:rPr>
          <w:b/>
        </w:rPr>
        <w:t xml:space="preserve">TO THE </w:t>
      </w:r>
      <w:r w:rsidR="004715C2">
        <w:rPr>
          <w:b/>
        </w:rPr>
        <w:t>7</w:t>
      </w:r>
      <w:r w:rsidR="0017356F" w:rsidRPr="00B40C9F">
        <w:rPr>
          <w:b/>
          <w:vertAlign w:val="superscript"/>
        </w:rPr>
        <w:t>TH</w:t>
      </w:r>
      <w:r w:rsidR="0017356F" w:rsidRPr="00B40C9F">
        <w:rPr>
          <w:b/>
        </w:rPr>
        <w:t xml:space="preserve"> </w:t>
      </w:r>
      <w:r w:rsidR="00024D5D" w:rsidRPr="00B40C9F">
        <w:rPr>
          <w:b/>
        </w:rPr>
        <w:t xml:space="preserve">OF </w:t>
      </w:r>
      <w:r w:rsidR="004715C2">
        <w:rPr>
          <w:b/>
        </w:rPr>
        <w:t>FEBRUARY</w:t>
      </w:r>
      <w:r w:rsidR="0017356F" w:rsidRPr="00B40C9F">
        <w:rPr>
          <w:b/>
        </w:rPr>
        <w:t xml:space="preserve"> </w:t>
      </w:r>
      <w:r w:rsidRPr="00B40C9F">
        <w:rPr>
          <w:b/>
        </w:rPr>
        <w:t>20</w:t>
      </w:r>
      <w:r w:rsidR="004715C2">
        <w:rPr>
          <w:b/>
        </w:rPr>
        <w:t>20</w:t>
      </w:r>
    </w:p>
    <w:p w:rsidR="00F659A6" w:rsidRPr="00B40C9F" w:rsidRDefault="00F659A6" w:rsidP="00F94BB7">
      <w:pPr>
        <w:jc w:val="center"/>
        <w:rPr>
          <w:b/>
        </w:rPr>
      </w:pPr>
    </w:p>
    <w:p w:rsidR="00F94BB7" w:rsidRPr="00B40C9F" w:rsidRDefault="00F94BB7" w:rsidP="00F94BB7"/>
    <w:p w:rsidR="00F94BB7" w:rsidRPr="00B40C9F" w:rsidRDefault="00F94BB7" w:rsidP="00F94BB7">
      <w:pPr>
        <w:tabs>
          <w:tab w:val="left" w:pos="8364"/>
        </w:tabs>
        <w:jc w:val="center"/>
        <w:outlineLvl w:val="0"/>
        <w:rPr>
          <w:b/>
        </w:rPr>
      </w:pPr>
      <w:r w:rsidRPr="00B40C9F">
        <w:rPr>
          <w:b/>
        </w:rPr>
        <w:t xml:space="preserve">BEFORE THE HONOURABLE </w:t>
      </w:r>
      <w:r w:rsidR="00C21CBB" w:rsidRPr="00B40C9F">
        <w:rPr>
          <w:b/>
        </w:rPr>
        <w:t xml:space="preserve">MADAM </w:t>
      </w:r>
      <w:r w:rsidRPr="00B40C9F">
        <w:rPr>
          <w:b/>
        </w:rPr>
        <w:t xml:space="preserve">JUSTICE </w:t>
      </w:r>
      <w:r w:rsidR="00C21CBB" w:rsidRPr="00B40C9F">
        <w:rPr>
          <w:b/>
        </w:rPr>
        <w:t>N. JANSE VAN NIEUWENHUIZEN</w:t>
      </w:r>
    </w:p>
    <w:p w:rsidR="007F3998" w:rsidRPr="00B40C9F" w:rsidRDefault="007F3998" w:rsidP="007F3998">
      <w:pPr>
        <w:jc w:val="center"/>
        <w:rPr>
          <w:b/>
        </w:rPr>
      </w:pPr>
    </w:p>
    <w:p w:rsidR="007F3998" w:rsidRPr="00B40C9F" w:rsidRDefault="007F3998" w:rsidP="007F3998">
      <w:pPr>
        <w:jc w:val="center"/>
        <w:rPr>
          <w:b/>
          <w:sz w:val="20"/>
          <w:szCs w:val="20"/>
        </w:rPr>
      </w:pPr>
      <w:r w:rsidRPr="00B40C9F">
        <w:rPr>
          <w:b/>
          <w:sz w:val="20"/>
          <w:szCs w:val="20"/>
        </w:rPr>
        <w:t>(CHAMBERS: ROOM 1 – PALACE OF JUSTICE)</w:t>
      </w:r>
    </w:p>
    <w:p w:rsidR="007F3998" w:rsidRPr="00B40C9F" w:rsidRDefault="007F3998" w:rsidP="007F3998">
      <w:pPr>
        <w:jc w:val="center"/>
        <w:rPr>
          <w:b/>
          <w:sz w:val="20"/>
          <w:szCs w:val="20"/>
        </w:rPr>
      </w:pPr>
      <w:r w:rsidRPr="00B40C9F">
        <w:rPr>
          <w:b/>
          <w:sz w:val="20"/>
          <w:szCs w:val="20"/>
        </w:rPr>
        <w:t>(SECRETARY – RO</w:t>
      </w:r>
      <w:r w:rsidR="007B5A33">
        <w:rPr>
          <w:b/>
          <w:sz w:val="20"/>
          <w:szCs w:val="20"/>
        </w:rPr>
        <w:t>OM 2: TELEPHONE NO: 012 492 6857</w:t>
      </w:r>
      <w:r w:rsidRPr="00B40C9F">
        <w:rPr>
          <w:b/>
          <w:sz w:val="20"/>
          <w:szCs w:val="20"/>
        </w:rPr>
        <w:t>)</w:t>
      </w:r>
    </w:p>
    <w:p w:rsidR="00B40C9F" w:rsidRDefault="00B40C9F" w:rsidP="00686571">
      <w:pPr>
        <w:jc w:val="both"/>
        <w:outlineLvl w:val="0"/>
        <w:rPr>
          <w:b/>
        </w:rPr>
      </w:pPr>
    </w:p>
    <w:p w:rsidR="007F3998" w:rsidRDefault="007F3998" w:rsidP="00686571">
      <w:pPr>
        <w:jc w:val="both"/>
        <w:outlineLvl w:val="0"/>
        <w:rPr>
          <w:b/>
        </w:rPr>
      </w:pPr>
      <w:r w:rsidRPr="00B40C9F">
        <w:rPr>
          <w:b/>
        </w:rPr>
        <w:t>PLEASE NOTE:</w:t>
      </w:r>
    </w:p>
    <w:p w:rsidR="00B40C9F" w:rsidRPr="00B40C9F" w:rsidRDefault="00B40C9F" w:rsidP="00686571">
      <w:pPr>
        <w:jc w:val="both"/>
        <w:outlineLvl w:val="0"/>
        <w:rPr>
          <w:b/>
        </w:rPr>
      </w:pPr>
    </w:p>
    <w:p w:rsidR="007F3998" w:rsidRPr="00B40C9F" w:rsidRDefault="007F3998" w:rsidP="00686571">
      <w:pPr>
        <w:ind w:left="720" w:hanging="720"/>
        <w:jc w:val="both"/>
        <w:outlineLvl w:val="0"/>
        <w:rPr>
          <w:b/>
        </w:rPr>
      </w:pPr>
      <w:r w:rsidRPr="00B40C9F">
        <w:rPr>
          <w:b/>
        </w:rPr>
        <w:t>1.</w:t>
      </w:r>
      <w:r w:rsidRPr="00B40C9F">
        <w:rPr>
          <w:b/>
        </w:rPr>
        <w:tab/>
        <w:t>Final roll reflecting allocated date and time. (Court still to be allocated.)</w:t>
      </w:r>
    </w:p>
    <w:p w:rsidR="007F3998" w:rsidRPr="00B40C9F" w:rsidRDefault="007F3998" w:rsidP="00686571">
      <w:pPr>
        <w:ind w:left="720" w:hanging="720"/>
        <w:jc w:val="both"/>
        <w:outlineLvl w:val="0"/>
        <w:rPr>
          <w:b/>
        </w:rPr>
      </w:pPr>
      <w:r w:rsidRPr="00B40C9F">
        <w:rPr>
          <w:b/>
        </w:rPr>
        <w:t>2.</w:t>
      </w:r>
      <w:r w:rsidRPr="00B40C9F">
        <w:rPr>
          <w:b/>
        </w:rPr>
        <w:tab/>
        <w:t>As soon as a matter becomes settled or the parties agree to postpone, or the application will not proceed on the allocated date for whatever reason, electronic notification of same may be sent to ERaffant@judiciary.org.za</w:t>
      </w:r>
    </w:p>
    <w:p w:rsidR="007F3998" w:rsidRDefault="007F3998" w:rsidP="007F3998">
      <w:pPr>
        <w:spacing w:line="360" w:lineRule="auto"/>
        <w:jc w:val="both"/>
        <w:outlineLvl w:val="0"/>
        <w:rPr>
          <w:b/>
          <w:bCs/>
        </w:rPr>
      </w:pPr>
    </w:p>
    <w:p w:rsidR="007F3998" w:rsidRDefault="007F3998" w:rsidP="007F3998">
      <w:pPr>
        <w:jc w:val="both"/>
        <w:outlineLvl w:val="0"/>
        <w:rPr>
          <w:b/>
          <w:sz w:val="22"/>
          <w:szCs w:val="22"/>
        </w:rPr>
      </w:pPr>
      <w:r w:rsidRPr="00966136">
        <w:rPr>
          <w:b/>
          <w:bCs/>
          <w:sz w:val="22"/>
          <w:szCs w:val="22"/>
        </w:rPr>
        <w:t xml:space="preserve">PLEASE CHECK ON WHICH DAY AND AT WHAT TIME YOUR MATTER APPEARS ON THE ROLL. </w:t>
      </w:r>
      <w:r w:rsidRPr="00966136">
        <w:rPr>
          <w:b/>
          <w:sz w:val="22"/>
          <w:szCs w:val="22"/>
        </w:rPr>
        <w:t xml:space="preserve">IF YOUR MATTER IS </w:t>
      </w:r>
      <w:r w:rsidRPr="00966136">
        <w:rPr>
          <w:b/>
          <w:sz w:val="22"/>
          <w:szCs w:val="22"/>
          <w:u w:val="single"/>
        </w:rPr>
        <w:t>NOT</w:t>
      </w:r>
      <w:r w:rsidRPr="00966136">
        <w:rPr>
          <w:b/>
          <w:sz w:val="22"/>
          <w:szCs w:val="22"/>
        </w:rPr>
        <w:t xml:space="preserve"> SET DOWN FOR MONDAY THE </w:t>
      </w:r>
      <w:r w:rsidR="004715C2">
        <w:rPr>
          <w:b/>
          <w:sz w:val="22"/>
          <w:szCs w:val="22"/>
        </w:rPr>
        <w:t>3</w:t>
      </w:r>
      <w:r w:rsidR="004715C2" w:rsidRPr="004715C2">
        <w:rPr>
          <w:b/>
          <w:sz w:val="22"/>
          <w:szCs w:val="22"/>
          <w:vertAlign w:val="superscript"/>
        </w:rPr>
        <w:t>RD</w:t>
      </w:r>
      <w:r w:rsidR="004715C2">
        <w:rPr>
          <w:b/>
          <w:sz w:val="22"/>
          <w:szCs w:val="22"/>
        </w:rPr>
        <w:t xml:space="preserve"> </w:t>
      </w:r>
      <w:r w:rsidRPr="00966136">
        <w:rPr>
          <w:b/>
          <w:sz w:val="22"/>
          <w:szCs w:val="22"/>
        </w:rPr>
        <w:t xml:space="preserve">OF </w:t>
      </w:r>
      <w:r w:rsidR="004715C2">
        <w:rPr>
          <w:b/>
          <w:sz w:val="22"/>
          <w:szCs w:val="22"/>
        </w:rPr>
        <w:t>FEBRUARY</w:t>
      </w:r>
      <w:r w:rsidRPr="00966136">
        <w:rPr>
          <w:b/>
          <w:sz w:val="22"/>
          <w:szCs w:val="22"/>
        </w:rPr>
        <w:t xml:space="preserve"> 20</w:t>
      </w:r>
      <w:r w:rsidR="004715C2">
        <w:rPr>
          <w:b/>
          <w:sz w:val="22"/>
          <w:szCs w:val="22"/>
        </w:rPr>
        <w:t>20</w:t>
      </w:r>
      <w:r w:rsidRPr="00966136">
        <w:rPr>
          <w:b/>
          <w:sz w:val="22"/>
          <w:szCs w:val="22"/>
        </w:rPr>
        <w:t xml:space="preserve"> YOU NEED </w:t>
      </w:r>
      <w:r w:rsidRPr="00966136">
        <w:rPr>
          <w:b/>
          <w:sz w:val="22"/>
          <w:szCs w:val="22"/>
          <w:u w:val="single"/>
        </w:rPr>
        <w:t>NOT</w:t>
      </w:r>
      <w:r w:rsidR="004715C2">
        <w:rPr>
          <w:b/>
          <w:sz w:val="22"/>
          <w:szCs w:val="22"/>
        </w:rPr>
        <w:t xml:space="preserve"> BE PRESENT AT COURT ON THE 3</w:t>
      </w:r>
      <w:r w:rsidR="004715C2" w:rsidRPr="004715C2">
        <w:rPr>
          <w:b/>
          <w:sz w:val="22"/>
          <w:szCs w:val="22"/>
          <w:vertAlign w:val="superscript"/>
        </w:rPr>
        <w:t>RD</w:t>
      </w:r>
      <w:r w:rsidRPr="00966136">
        <w:rPr>
          <w:b/>
          <w:sz w:val="22"/>
          <w:szCs w:val="22"/>
        </w:rPr>
        <w:t>.</w:t>
      </w:r>
    </w:p>
    <w:p w:rsidR="007B5A33" w:rsidRDefault="007B5A33" w:rsidP="007F3998">
      <w:pPr>
        <w:jc w:val="both"/>
        <w:outlineLvl w:val="0"/>
        <w:rPr>
          <w:b/>
          <w:sz w:val="22"/>
          <w:szCs w:val="22"/>
        </w:rPr>
      </w:pPr>
    </w:p>
    <w:p w:rsidR="007B5A33" w:rsidRDefault="007B5A33" w:rsidP="00B47ECE">
      <w:pPr>
        <w:jc w:val="center"/>
        <w:outlineLvl w:val="0"/>
        <w:rPr>
          <w:b/>
          <w:sz w:val="22"/>
          <w:szCs w:val="22"/>
        </w:rPr>
      </w:pPr>
      <w:r w:rsidRPr="00B40C9F">
        <w:rPr>
          <w:b/>
          <w:u w:val="single"/>
        </w:rPr>
        <w:t>FINAL ROLL REFLECTING ALLOCATED DATES</w:t>
      </w:r>
      <w:r>
        <w:rPr>
          <w:b/>
          <w:u w:val="single"/>
        </w:rPr>
        <w:t xml:space="preserve"> </w:t>
      </w:r>
      <w:r w:rsidRPr="00B40C9F">
        <w:rPr>
          <w:b/>
          <w:u w:val="single"/>
        </w:rPr>
        <w:t>AND TIME</w:t>
      </w:r>
    </w:p>
    <w:p w:rsidR="007B5A33" w:rsidRPr="00966136" w:rsidRDefault="007B5A33" w:rsidP="00B47ECE">
      <w:pPr>
        <w:jc w:val="both"/>
        <w:outlineLvl w:val="0"/>
        <w:rPr>
          <w:b/>
          <w:sz w:val="22"/>
          <w:szCs w:val="22"/>
        </w:rPr>
      </w:pP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365"/>
        <w:gridCol w:w="2883"/>
      </w:tblGrid>
      <w:tr w:rsidR="00863671" w:rsidRPr="00B40C9F" w:rsidTr="00CF4211">
        <w:tc>
          <w:tcPr>
            <w:tcW w:w="850" w:type="dxa"/>
          </w:tcPr>
          <w:p w:rsidR="00D76F96" w:rsidRPr="00B40C9F" w:rsidRDefault="00D76F96" w:rsidP="00B47EC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6365" w:type="dxa"/>
          </w:tcPr>
          <w:p w:rsidR="00D76F96" w:rsidRPr="00B40C9F" w:rsidRDefault="004715C2" w:rsidP="00B47ECE">
            <w:pPr>
              <w:tabs>
                <w:tab w:val="left" w:pos="540"/>
                <w:tab w:val="left" w:pos="567"/>
                <w:tab w:val="left" w:pos="1080"/>
                <w:tab w:val="left" w:pos="1620"/>
                <w:tab w:val="left" w:pos="2160"/>
                <w:tab w:val="right" w:pos="9000"/>
                <w:tab w:val="right" w:pos="10665"/>
              </w:tabs>
              <w:spacing w:before="120"/>
              <w:ind w:right="-357"/>
              <w:jc w:val="center"/>
              <w:rPr>
                <w:b/>
                <w:u w:val="single"/>
                <w:lang w:eastAsia="en-US"/>
              </w:rPr>
            </w:pPr>
            <w:r>
              <w:rPr>
                <w:b/>
                <w:u w:val="single"/>
                <w:lang w:eastAsia="en-US"/>
              </w:rPr>
              <w:t>MONDAY THE 3</w:t>
            </w:r>
            <w:r>
              <w:rPr>
                <w:b/>
                <w:u w:val="single"/>
                <w:vertAlign w:val="superscript"/>
                <w:lang w:eastAsia="en-US"/>
              </w:rPr>
              <w:t xml:space="preserve">RD </w:t>
            </w:r>
            <w:r>
              <w:rPr>
                <w:b/>
                <w:u w:val="single"/>
                <w:lang w:eastAsia="en-US"/>
              </w:rPr>
              <w:t>OF FEBRUARY 2020</w:t>
            </w:r>
          </w:p>
        </w:tc>
        <w:tc>
          <w:tcPr>
            <w:tcW w:w="2883" w:type="dxa"/>
          </w:tcPr>
          <w:p w:rsidR="00D76F96" w:rsidRPr="00B40C9F" w:rsidRDefault="00D76F96"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7F3998" w:rsidRPr="00B40C9F" w:rsidRDefault="007F3998" w:rsidP="00B47EC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6365" w:type="dxa"/>
          </w:tcPr>
          <w:p w:rsidR="007F3998" w:rsidRPr="004E3234" w:rsidRDefault="007F3998" w:rsidP="00B47EC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4E3234">
              <w:rPr>
                <w:b/>
                <w:u w:val="single"/>
                <w:lang w:eastAsia="en-US"/>
              </w:rPr>
              <w:t>10H00</w:t>
            </w:r>
          </w:p>
        </w:tc>
        <w:tc>
          <w:tcPr>
            <w:tcW w:w="2883" w:type="dxa"/>
          </w:tcPr>
          <w:p w:rsidR="007F3998" w:rsidRPr="00B40C9F" w:rsidRDefault="007F399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024D5D"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31</w:t>
            </w:r>
            <w:r w:rsidR="00024D5D" w:rsidRPr="00B40C9F">
              <w:rPr>
                <w:b/>
                <w:lang w:eastAsia="en-US"/>
              </w:rPr>
              <w:t>.</w:t>
            </w:r>
          </w:p>
        </w:tc>
        <w:tc>
          <w:tcPr>
            <w:tcW w:w="6365" w:type="dxa"/>
          </w:tcPr>
          <w:p w:rsidR="00024D5D" w:rsidRPr="004E3234" w:rsidRDefault="004715C2" w:rsidP="00B47ECE">
            <w:pPr>
              <w:tabs>
                <w:tab w:val="left" w:pos="540"/>
                <w:tab w:val="left" w:pos="567"/>
                <w:tab w:val="left" w:pos="1080"/>
                <w:tab w:val="left" w:pos="1620"/>
                <w:tab w:val="left" w:pos="2160"/>
                <w:tab w:val="right" w:pos="9000"/>
                <w:tab w:val="right" w:pos="10665"/>
              </w:tabs>
              <w:spacing w:before="120"/>
              <w:ind w:right="-357"/>
              <w:rPr>
                <w:b/>
                <w:lang w:eastAsia="en-US"/>
              </w:rPr>
            </w:pPr>
            <w:r w:rsidRPr="004E3234">
              <w:rPr>
                <w:b/>
                <w:lang w:eastAsia="en-US"/>
              </w:rPr>
              <w:t xml:space="preserve">Taboo Trading 223 </w:t>
            </w:r>
            <w:r w:rsidR="009703F7" w:rsidRPr="004E3234">
              <w:rPr>
                <w:b/>
                <w:lang w:eastAsia="en-US"/>
              </w:rPr>
              <w:t xml:space="preserve">(Pty) Ltd t/a Alert Plumbing Supplies </w:t>
            </w:r>
            <w:r w:rsidR="0053291F" w:rsidRPr="004E3234">
              <w:rPr>
                <w:b/>
                <w:lang w:eastAsia="en-US"/>
              </w:rPr>
              <w:t xml:space="preserve">v </w:t>
            </w:r>
            <w:r w:rsidRPr="004E3234">
              <w:rPr>
                <w:b/>
                <w:lang w:eastAsia="en-US"/>
              </w:rPr>
              <w:t>Toop</w:t>
            </w:r>
            <w:r w:rsidR="009703F7" w:rsidRPr="004E3234">
              <w:rPr>
                <w:b/>
                <w:lang w:eastAsia="en-US"/>
              </w:rPr>
              <w:t>v</w:t>
            </w:r>
            <w:r w:rsidRPr="004E3234">
              <w:rPr>
                <w:b/>
                <w:lang w:eastAsia="en-US"/>
              </w:rPr>
              <w:t xml:space="preserve">ar Investments </w:t>
            </w:r>
            <w:r w:rsidR="009703F7" w:rsidRPr="004E3234">
              <w:rPr>
                <w:b/>
                <w:lang w:eastAsia="en-US"/>
              </w:rPr>
              <w:t xml:space="preserve">(Pty) Ltd </w:t>
            </w:r>
            <w:r w:rsidRPr="004E3234">
              <w:rPr>
                <w:b/>
                <w:lang w:eastAsia="en-US"/>
              </w:rPr>
              <w:t>and Seven Others</w:t>
            </w:r>
          </w:p>
          <w:p w:rsidR="00024D5D" w:rsidRPr="004E3234" w:rsidRDefault="00024D5D"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2883" w:type="dxa"/>
          </w:tcPr>
          <w:p w:rsidR="00024D5D" w:rsidRPr="00B40C9F" w:rsidRDefault="004715C2"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44871</w:t>
            </w:r>
            <w:r w:rsidR="00024D5D" w:rsidRPr="00B40C9F">
              <w:rPr>
                <w:b/>
                <w:lang w:eastAsia="en-US"/>
              </w:rPr>
              <w:t>/201</w:t>
            </w:r>
            <w:r>
              <w:rPr>
                <w:b/>
                <w:lang w:eastAsia="en-US"/>
              </w:rPr>
              <w:t>8</w:t>
            </w:r>
          </w:p>
        </w:tc>
      </w:tr>
      <w:tr w:rsidR="00863671" w:rsidRPr="00B40C9F" w:rsidTr="00CF4211">
        <w:tc>
          <w:tcPr>
            <w:tcW w:w="850" w:type="dxa"/>
          </w:tcPr>
          <w:p w:rsidR="00A42828"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36</w:t>
            </w:r>
            <w:r w:rsidR="00A42828">
              <w:rPr>
                <w:b/>
                <w:lang w:eastAsia="en-US"/>
              </w:rPr>
              <w:t>.</w:t>
            </w:r>
          </w:p>
        </w:tc>
        <w:tc>
          <w:tcPr>
            <w:tcW w:w="6365"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Xilumani Holdings &amp; Projects CC</w:t>
            </w:r>
            <w:r w:rsidRPr="00B40C9F">
              <w:rPr>
                <w:b/>
                <w:lang w:eastAsia="en-US"/>
              </w:rPr>
              <w:t xml:space="preserve"> </w:t>
            </w:r>
            <w:r>
              <w:rPr>
                <w:b/>
                <w:lang w:eastAsia="en-US"/>
              </w:rPr>
              <w:t xml:space="preserve">t/a Xilumani Holdings &amp; Projects </w:t>
            </w:r>
            <w:r w:rsidRPr="00B40C9F">
              <w:rPr>
                <w:b/>
                <w:lang w:eastAsia="en-US"/>
              </w:rPr>
              <w:t xml:space="preserve">v </w:t>
            </w:r>
            <w:r>
              <w:rPr>
                <w:b/>
                <w:lang w:eastAsia="en-US"/>
              </w:rPr>
              <w:t>Mercedes-Benz Financial Services SA (Pty) Ltd</w:t>
            </w:r>
          </w:p>
          <w:p w:rsidR="00A42828" w:rsidRPr="00B40C9F" w:rsidRDefault="00A42828"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lang w:eastAsia="en-US"/>
              </w:rPr>
            </w:pPr>
          </w:p>
        </w:tc>
        <w:tc>
          <w:tcPr>
            <w:tcW w:w="2883" w:type="dxa"/>
          </w:tcPr>
          <w:p w:rsidR="00A42828" w:rsidRPr="00B40C9F" w:rsidRDefault="004E3234"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45840/</w:t>
            </w:r>
            <w:r w:rsidR="00863671">
              <w:rPr>
                <w:b/>
                <w:lang w:eastAsia="en-US"/>
              </w:rPr>
              <w:t>45885/45887/45888/</w:t>
            </w:r>
            <w:r w:rsidR="00CF4211">
              <w:rPr>
                <w:b/>
                <w:lang w:eastAsia="en-US"/>
              </w:rPr>
              <w:br/>
            </w:r>
            <w:r w:rsidR="00863671">
              <w:rPr>
                <w:b/>
                <w:lang w:eastAsia="en-US"/>
              </w:rPr>
              <w:t>45889/</w:t>
            </w:r>
            <w:r w:rsidR="00A42828">
              <w:rPr>
                <w:b/>
                <w:lang w:eastAsia="en-US"/>
              </w:rPr>
              <w:t>45891/</w:t>
            </w:r>
            <w:r w:rsidR="00863671">
              <w:rPr>
                <w:b/>
                <w:lang w:eastAsia="en-US"/>
              </w:rPr>
              <w:t>45892/45983/</w:t>
            </w:r>
            <w:r w:rsidR="00CF4211">
              <w:rPr>
                <w:b/>
                <w:lang w:eastAsia="en-US"/>
              </w:rPr>
              <w:br/>
            </w:r>
            <w:r w:rsidR="00A42828">
              <w:rPr>
                <w:b/>
                <w:lang w:eastAsia="en-US"/>
              </w:rPr>
              <w:t>45894/2018</w:t>
            </w: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6365"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11H30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512945" w:rsidP="00B47ECE">
            <w:pPr>
              <w:tabs>
                <w:tab w:val="left" w:pos="540"/>
                <w:tab w:val="left" w:pos="567"/>
                <w:tab w:val="left" w:pos="1080"/>
                <w:tab w:val="left" w:pos="1620"/>
                <w:tab w:val="left" w:pos="2160"/>
                <w:tab w:val="right" w:pos="9000"/>
                <w:tab w:val="right" w:pos="10665"/>
              </w:tabs>
              <w:spacing w:before="120"/>
              <w:ind w:right="-357"/>
              <w:jc w:val="both"/>
              <w:rPr>
                <w:b/>
                <w:lang w:eastAsia="en-US"/>
              </w:rPr>
            </w:pPr>
            <w:r>
              <w:rPr>
                <w:b/>
                <w:lang w:eastAsia="en-US"/>
              </w:rPr>
              <w:t>12</w:t>
            </w:r>
            <w:r w:rsidR="00A42828" w:rsidRPr="00B40C9F">
              <w:rPr>
                <w:b/>
                <w:lang w:eastAsia="en-US"/>
              </w:rPr>
              <w:t>.</w:t>
            </w:r>
          </w:p>
        </w:tc>
        <w:tc>
          <w:tcPr>
            <w:tcW w:w="6365" w:type="dxa"/>
          </w:tcPr>
          <w:p w:rsidR="00A42828" w:rsidRPr="00B40C9F" w:rsidRDefault="00863671"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 xml:space="preserve">Mbengeni Mphahla and Another </w:t>
            </w:r>
            <w:r w:rsidR="00A42828" w:rsidRPr="00B40C9F">
              <w:rPr>
                <w:b/>
                <w:lang w:eastAsia="en-US"/>
              </w:rPr>
              <w:t xml:space="preserve">v </w:t>
            </w:r>
            <w:r>
              <w:rPr>
                <w:b/>
                <w:lang w:eastAsia="en-US"/>
              </w:rPr>
              <w:t>Tshamunwe H. Masindi and Another</w:t>
            </w:r>
          </w:p>
          <w:p w:rsidR="00A42828" w:rsidRPr="00B40C9F" w:rsidRDefault="00A42828"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lang w:eastAsia="en-US"/>
              </w:rPr>
            </w:pPr>
          </w:p>
        </w:tc>
        <w:tc>
          <w:tcPr>
            <w:tcW w:w="2883" w:type="dxa"/>
          </w:tcPr>
          <w:p w:rsidR="00A42828" w:rsidRPr="00B40C9F" w:rsidRDefault="00863671"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96783</w:t>
            </w:r>
            <w:r w:rsidR="00A42828" w:rsidRPr="00B40C9F">
              <w:rPr>
                <w:b/>
                <w:lang w:eastAsia="en-US"/>
              </w:rPr>
              <w:t>/201</w:t>
            </w:r>
            <w:r>
              <w:rPr>
                <w:b/>
                <w:lang w:eastAsia="en-US"/>
              </w:rPr>
              <w:t>6</w:t>
            </w: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14H00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28</w:t>
            </w:r>
            <w:r w:rsidR="00863671">
              <w:rPr>
                <w:b/>
                <w:lang w:eastAsia="en-US"/>
              </w:rPr>
              <w:t>.</w:t>
            </w:r>
          </w:p>
        </w:tc>
        <w:tc>
          <w:tcPr>
            <w:tcW w:w="6365" w:type="dxa"/>
          </w:tcPr>
          <w:p w:rsidR="00A42828" w:rsidRPr="00B40C9F" w:rsidRDefault="004D65FC"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The Body Corporate Westwood Village v Padmini Naidoo</w:t>
            </w:r>
          </w:p>
          <w:p w:rsidR="00A42828" w:rsidRPr="00B40C9F" w:rsidRDefault="00A42828" w:rsidP="00B47ECE">
            <w:pPr>
              <w:tabs>
                <w:tab w:val="left" w:pos="540"/>
                <w:tab w:val="left" w:pos="567"/>
                <w:tab w:val="left" w:pos="1080"/>
                <w:tab w:val="left" w:pos="1620"/>
                <w:tab w:val="left" w:pos="3346"/>
                <w:tab w:val="left" w:pos="7425"/>
                <w:tab w:val="right" w:pos="9000"/>
                <w:tab w:val="right" w:pos="10665"/>
              </w:tabs>
              <w:spacing w:before="120"/>
              <w:ind w:left="567" w:right="-357" w:hanging="567"/>
              <w:rPr>
                <w:b/>
                <w:lang w:eastAsia="en-US"/>
              </w:rPr>
            </w:pPr>
          </w:p>
        </w:tc>
        <w:tc>
          <w:tcPr>
            <w:tcW w:w="2883" w:type="dxa"/>
          </w:tcPr>
          <w:p w:rsidR="00A42828" w:rsidRPr="00B40C9F" w:rsidRDefault="004D65FC"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76955/2018</w:t>
            </w: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u w:val="single"/>
                <w:lang w:eastAsia="en-US"/>
              </w:rPr>
            </w:pP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4D65FC"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u w:val="single"/>
                <w:lang w:eastAsia="en-US"/>
              </w:rPr>
              <w:t>TUESDAY THE 4</w:t>
            </w:r>
            <w:r>
              <w:rPr>
                <w:b/>
                <w:u w:val="single"/>
                <w:vertAlign w:val="superscript"/>
                <w:lang w:eastAsia="en-US"/>
              </w:rPr>
              <w:t xml:space="preserve">TH </w:t>
            </w:r>
            <w:r w:rsidR="00A42828" w:rsidRPr="00B40C9F">
              <w:rPr>
                <w:b/>
                <w:u w:val="single"/>
                <w:lang w:eastAsia="en-US"/>
              </w:rPr>
              <w:t xml:space="preserve">OF </w:t>
            </w:r>
            <w:r>
              <w:rPr>
                <w:b/>
                <w:u w:val="single"/>
                <w:lang w:eastAsia="en-US"/>
              </w:rPr>
              <w:t>FEBRUARY</w:t>
            </w:r>
            <w:r w:rsidR="00A42828" w:rsidRPr="00B40C9F">
              <w:rPr>
                <w:b/>
                <w:u w:val="single"/>
                <w:lang w:eastAsia="en-US"/>
              </w:rPr>
              <w:t xml:space="preserve"> 20</w:t>
            </w:r>
            <w:r>
              <w:rPr>
                <w:b/>
                <w:u w:val="single"/>
                <w:lang w:eastAsia="en-US"/>
              </w:rPr>
              <w:t>20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10H00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2</w:t>
            </w:r>
            <w:r w:rsidR="004D65FC">
              <w:rPr>
                <w:b/>
                <w:lang w:eastAsia="en-US"/>
              </w:rPr>
              <w:t>.</w:t>
            </w:r>
          </w:p>
        </w:tc>
        <w:tc>
          <w:tcPr>
            <w:tcW w:w="6365" w:type="dxa"/>
          </w:tcPr>
          <w:p w:rsidR="00A42828" w:rsidRPr="00B40C9F" w:rsidRDefault="004D65FC"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BMW Financial Services (SA) (Pty) Ltd v Sean. A. Finlay</w:t>
            </w:r>
            <w:r w:rsidR="00B47ECE">
              <w:rPr>
                <w:b/>
                <w:lang w:eastAsia="en-US"/>
              </w:rPr>
              <w:br/>
            </w:r>
            <w:r>
              <w:rPr>
                <w:b/>
                <w:lang w:eastAsia="en-US"/>
              </w:rPr>
              <w:t>and Four Others</w:t>
            </w:r>
          </w:p>
          <w:p w:rsidR="00A42828" w:rsidRPr="00B40C9F" w:rsidRDefault="00A42828" w:rsidP="00B47ECE">
            <w:pPr>
              <w:tabs>
                <w:tab w:val="left" w:pos="540"/>
                <w:tab w:val="left" w:pos="567"/>
                <w:tab w:val="left" w:pos="1080"/>
                <w:tab w:val="left" w:pos="1620"/>
                <w:tab w:val="left" w:pos="2160"/>
                <w:tab w:val="left" w:pos="3990"/>
                <w:tab w:val="right" w:pos="9000"/>
                <w:tab w:val="right" w:pos="10665"/>
              </w:tabs>
              <w:spacing w:before="120"/>
              <w:ind w:left="567" w:right="-357" w:hanging="567"/>
              <w:rPr>
                <w:b/>
                <w:lang w:eastAsia="en-US"/>
              </w:rPr>
            </w:pPr>
          </w:p>
        </w:tc>
        <w:tc>
          <w:tcPr>
            <w:tcW w:w="2883" w:type="dxa"/>
          </w:tcPr>
          <w:p w:rsidR="00A42828" w:rsidRPr="00B40C9F" w:rsidRDefault="004D65FC"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55858/55860/</w:t>
            </w:r>
            <w:r>
              <w:rPr>
                <w:b/>
                <w:lang w:eastAsia="en-US"/>
              </w:rPr>
              <w:br/>
              <w:t>56219/2010</w:t>
            </w: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4D65FC" w:rsidRDefault="004D65FC" w:rsidP="00B47EC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4D65FC">
              <w:rPr>
                <w:b/>
                <w:u w:val="single"/>
                <w:lang w:eastAsia="en-US"/>
              </w:rPr>
              <w:t>14H00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4D65FC" w:rsidRPr="00B40C9F" w:rsidTr="00CF4211">
        <w:tc>
          <w:tcPr>
            <w:tcW w:w="850" w:type="dxa"/>
          </w:tcPr>
          <w:p w:rsidR="004D65FC"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42</w:t>
            </w:r>
            <w:r w:rsidR="004D65FC">
              <w:rPr>
                <w:b/>
                <w:lang w:eastAsia="en-US"/>
              </w:rPr>
              <w:t>.</w:t>
            </w:r>
          </w:p>
        </w:tc>
        <w:tc>
          <w:tcPr>
            <w:tcW w:w="6365" w:type="dxa"/>
          </w:tcPr>
          <w:p w:rsidR="004D65FC" w:rsidRPr="00317E64" w:rsidRDefault="00317E64" w:rsidP="00B47ECE">
            <w:pPr>
              <w:tabs>
                <w:tab w:val="left" w:pos="540"/>
                <w:tab w:val="left" w:pos="567"/>
                <w:tab w:val="left" w:pos="1080"/>
                <w:tab w:val="left" w:pos="1620"/>
                <w:tab w:val="left" w:pos="2160"/>
                <w:tab w:val="right" w:pos="9000"/>
                <w:tab w:val="right" w:pos="10665"/>
              </w:tabs>
              <w:spacing w:before="120"/>
              <w:ind w:right="-357"/>
              <w:rPr>
                <w:b/>
                <w:lang w:eastAsia="en-US"/>
              </w:rPr>
            </w:pPr>
            <w:r w:rsidRPr="00317E64">
              <w:rPr>
                <w:b/>
                <w:lang w:eastAsia="en-US"/>
              </w:rPr>
              <w:t>Bester Birds &amp; Animals CC v A.M. Le Roux and Two</w:t>
            </w:r>
            <w:r w:rsidR="00B47ECE">
              <w:rPr>
                <w:b/>
                <w:lang w:eastAsia="en-US"/>
              </w:rPr>
              <w:br/>
            </w:r>
            <w:r w:rsidRPr="00317E64">
              <w:rPr>
                <w:b/>
                <w:lang w:eastAsia="en-US"/>
              </w:rPr>
              <w:t>Others</w:t>
            </w:r>
          </w:p>
        </w:tc>
        <w:tc>
          <w:tcPr>
            <w:tcW w:w="2883" w:type="dxa"/>
          </w:tcPr>
          <w:p w:rsidR="004D65FC" w:rsidRPr="00B40C9F" w:rsidRDefault="00317E6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38657/2019</w:t>
            </w:r>
          </w:p>
        </w:tc>
      </w:tr>
      <w:tr w:rsidR="004D65FC" w:rsidRPr="00B40C9F" w:rsidTr="00CF4211">
        <w:tc>
          <w:tcPr>
            <w:tcW w:w="850" w:type="dxa"/>
          </w:tcPr>
          <w:p w:rsidR="004D65FC" w:rsidRPr="00B40C9F" w:rsidRDefault="004D65FC"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4D65FC" w:rsidRPr="004D65FC" w:rsidRDefault="004D65FC" w:rsidP="00B47ECE">
            <w:pPr>
              <w:tabs>
                <w:tab w:val="left" w:pos="540"/>
                <w:tab w:val="left" w:pos="567"/>
                <w:tab w:val="left" w:pos="1080"/>
                <w:tab w:val="left" w:pos="1620"/>
                <w:tab w:val="left" w:pos="2160"/>
                <w:tab w:val="right" w:pos="9000"/>
                <w:tab w:val="right" w:pos="10665"/>
              </w:tabs>
              <w:spacing w:before="120"/>
              <w:ind w:right="-357"/>
              <w:rPr>
                <w:b/>
                <w:u w:val="single"/>
                <w:lang w:eastAsia="en-US"/>
              </w:rPr>
            </w:pPr>
          </w:p>
        </w:tc>
        <w:tc>
          <w:tcPr>
            <w:tcW w:w="2883" w:type="dxa"/>
          </w:tcPr>
          <w:p w:rsidR="004D65FC" w:rsidRPr="00B40C9F" w:rsidRDefault="004D65FC"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CF4211" w:rsidRPr="00B40C9F" w:rsidTr="00CF4211">
        <w:tc>
          <w:tcPr>
            <w:tcW w:w="850" w:type="dxa"/>
          </w:tcPr>
          <w:p w:rsidR="00CF4211" w:rsidRPr="00B40C9F" w:rsidRDefault="00CF4211"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CF4211" w:rsidRPr="00B40C9F" w:rsidRDefault="00CF4211" w:rsidP="00B47ECE">
            <w:pPr>
              <w:tabs>
                <w:tab w:val="left" w:pos="540"/>
                <w:tab w:val="left" w:pos="567"/>
                <w:tab w:val="left" w:pos="1080"/>
                <w:tab w:val="left" w:pos="1620"/>
                <w:tab w:val="left" w:pos="2160"/>
                <w:tab w:val="right" w:pos="9000"/>
                <w:tab w:val="right" w:pos="10665"/>
              </w:tabs>
              <w:spacing w:before="120"/>
              <w:ind w:right="-357"/>
              <w:jc w:val="center"/>
              <w:rPr>
                <w:b/>
                <w:u w:val="single"/>
                <w:lang w:eastAsia="en-US"/>
              </w:rPr>
            </w:pPr>
          </w:p>
        </w:tc>
        <w:tc>
          <w:tcPr>
            <w:tcW w:w="2883" w:type="dxa"/>
          </w:tcPr>
          <w:p w:rsidR="00CF4211" w:rsidRPr="00B40C9F" w:rsidRDefault="00CF4211"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sidRPr="00B40C9F">
              <w:rPr>
                <w:b/>
                <w:u w:val="single"/>
                <w:lang w:eastAsia="en-US"/>
              </w:rPr>
              <w:t xml:space="preserve">WEDNESDAY THE </w:t>
            </w:r>
            <w:r w:rsidR="00317E64">
              <w:rPr>
                <w:b/>
                <w:u w:val="single"/>
                <w:lang w:eastAsia="en-US"/>
              </w:rPr>
              <w:t>5</w:t>
            </w:r>
            <w:r w:rsidRPr="00B40C9F">
              <w:rPr>
                <w:b/>
                <w:u w:val="single"/>
                <w:vertAlign w:val="superscript"/>
                <w:lang w:eastAsia="en-US"/>
              </w:rPr>
              <w:t>TH</w:t>
            </w:r>
            <w:r w:rsidRPr="00B40C9F">
              <w:rPr>
                <w:b/>
                <w:u w:val="single"/>
                <w:lang w:eastAsia="en-US"/>
              </w:rPr>
              <w:t xml:space="preserve"> OF </w:t>
            </w:r>
            <w:r w:rsidR="00317E64">
              <w:rPr>
                <w:b/>
                <w:u w:val="single"/>
                <w:lang w:eastAsia="en-US"/>
              </w:rPr>
              <w:t>FEBRUARY</w:t>
            </w:r>
            <w:r w:rsidRPr="00B40C9F">
              <w:rPr>
                <w:b/>
                <w:u w:val="single"/>
                <w:lang w:eastAsia="en-US"/>
              </w:rPr>
              <w:t xml:space="preserve"> 20</w:t>
            </w:r>
            <w:r w:rsidR="00317E64">
              <w:rPr>
                <w:b/>
                <w:u w:val="single"/>
                <w:lang w:eastAsia="en-US"/>
              </w:rPr>
              <w:t>20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10H00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18</w:t>
            </w:r>
            <w:r w:rsidR="00A42828" w:rsidRPr="00B40C9F">
              <w:rPr>
                <w:b/>
                <w:lang w:eastAsia="en-US"/>
              </w:rPr>
              <w:t>.</w:t>
            </w:r>
          </w:p>
        </w:tc>
        <w:tc>
          <w:tcPr>
            <w:tcW w:w="6365" w:type="dxa"/>
          </w:tcPr>
          <w:p w:rsidR="00A42828" w:rsidRPr="00B40C9F" w:rsidRDefault="00317E64"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 xml:space="preserve">R.T. </w:t>
            </w:r>
            <w:proofErr w:type="spellStart"/>
            <w:r>
              <w:rPr>
                <w:b/>
                <w:lang w:eastAsia="en-US"/>
              </w:rPr>
              <w:t>Booysen</w:t>
            </w:r>
            <w:proofErr w:type="spellEnd"/>
            <w:r>
              <w:rPr>
                <w:b/>
                <w:lang w:eastAsia="en-US"/>
              </w:rPr>
              <w:t xml:space="preserve"> and Another v R.M. September and Two</w:t>
            </w:r>
            <w:r w:rsidR="00B47ECE">
              <w:rPr>
                <w:b/>
                <w:lang w:eastAsia="en-US"/>
              </w:rPr>
              <w:br/>
            </w:r>
            <w:r>
              <w:rPr>
                <w:b/>
                <w:lang w:eastAsia="en-US"/>
              </w:rPr>
              <w:t>Others</w:t>
            </w:r>
          </w:p>
          <w:p w:rsidR="00A42828" w:rsidRPr="00B40C9F" w:rsidRDefault="00A42828" w:rsidP="00B47ECE">
            <w:pPr>
              <w:tabs>
                <w:tab w:val="left" w:pos="540"/>
                <w:tab w:val="left" w:pos="567"/>
                <w:tab w:val="left" w:pos="1080"/>
                <w:tab w:val="left" w:pos="1620"/>
                <w:tab w:val="left" w:pos="2160"/>
                <w:tab w:val="left" w:pos="3376"/>
                <w:tab w:val="left" w:pos="3990"/>
                <w:tab w:val="right" w:pos="9000"/>
                <w:tab w:val="right" w:pos="10665"/>
              </w:tabs>
              <w:spacing w:before="120"/>
              <w:ind w:right="-357"/>
              <w:rPr>
                <w:b/>
                <w:lang w:eastAsia="en-US"/>
              </w:rPr>
            </w:pPr>
          </w:p>
        </w:tc>
        <w:tc>
          <w:tcPr>
            <w:tcW w:w="2883" w:type="dxa"/>
          </w:tcPr>
          <w:p w:rsidR="00A42828" w:rsidRPr="00B40C9F" w:rsidRDefault="00317E6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39933/2017</w:t>
            </w:r>
          </w:p>
        </w:tc>
      </w:tr>
      <w:tr w:rsidR="00317E64" w:rsidRPr="00B40C9F" w:rsidTr="00CF4211">
        <w:tc>
          <w:tcPr>
            <w:tcW w:w="850" w:type="dxa"/>
          </w:tcPr>
          <w:p w:rsidR="00317E64" w:rsidRPr="00B40C9F" w:rsidRDefault="00317E64"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317E64" w:rsidRPr="00317E64" w:rsidRDefault="00317E64"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u w:val="single"/>
                <w:lang w:eastAsia="en-US"/>
              </w:rPr>
            </w:pPr>
            <w:r w:rsidRPr="00317E64">
              <w:rPr>
                <w:b/>
                <w:u w:val="single"/>
                <w:lang w:eastAsia="en-US"/>
              </w:rPr>
              <w:t>11H30</w:t>
            </w:r>
          </w:p>
        </w:tc>
        <w:tc>
          <w:tcPr>
            <w:tcW w:w="2883" w:type="dxa"/>
          </w:tcPr>
          <w:p w:rsidR="00317E64" w:rsidRPr="00B40C9F" w:rsidRDefault="00317E6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317E64" w:rsidRPr="00B40C9F" w:rsidTr="00CF4211">
        <w:tc>
          <w:tcPr>
            <w:tcW w:w="850" w:type="dxa"/>
          </w:tcPr>
          <w:p w:rsidR="00317E64"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48.</w:t>
            </w:r>
          </w:p>
        </w:tc>
        <w:tc>
          <w:tcPr>
            <w:tcW w:w="6365" w:type="dxa"/>
          </w:tcPr>
          <w:p w:rsidR="00317E64" w:rsidRPr="00B40C9F" w:rsidRDefault="00317E64"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lang w:eastAsia="en-US"/>
              </w:rPr>
            </w:pPr>
            <w:r>
              <w:rPr>
                <w:b/>
                <w:lang w:eastAsia="en-US"/>
              </w:rPr>
              <w:t>E. Enslin v Iceburg Trading 687 and Another</w:t>
            </w:r>
          </w:p>
        </w:tc>
        <w:tc>
          <w:tcPr>
            <w:tcW w:w="2883" w:type="dxa"/>
          </w:tcPr>
          <w:p w:rsidR="00317E64" w:rsidRPr="00B40C9F" w:rsidRDefault="00317E6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57713/2019</w:t>
            </w:r>
          </w:p>
        </w:tc>
      </w:tr>
      <w:tr w:rsidR="00CF4211" w:rsidRPr="00B40C9F" w:rsidTr="00CF4211">
        <w:tc>
          <w:tcPr>
            <w:tcW w:w="850" w:type="dxa"/>
          </w:tcPr>
          <w:p w:rsidR="00CF4211" w:rsidRPr="00B40C9F" w:rsidRDefault="00CF4211"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CF4211" w:rsidRDefault="00CF4211"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jc w:val="center"/>
              <w:rPr>
                <w:b/>
                <w:u w:val="single"/>
                <w:lang w:eastAsia="en-US"/>
              </w:rPr>
            </w:pPr>
          </w:p>
        </w:tc>
        <w:tc>
          <w:tcPr>
            <w:tcW w:w="2883" w:type="dxa"/>
          </w:tcPr>
          <w:p w:rsidR="00CF4211" w:rsidRPr="00B40C9F" w:rsidRDefault="00CF4211"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317E64" w:rsidRPr="00B40C9F" w:rsidTr="00CF4211">
        <w:tc>
          <w:tcPr>
            <w:tcW w:w="850" w:type="dxa"/>
          </w:tcPr>
          <w:p w:rsidR="00317E64" w:rsidRPr="00B40C9F" w:rsidRDefault="00317E64"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317E64" w:rsidRDefault="00317E64"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jc w:val="center"/>
              <w:rPr>
                <w:b/>
                <w:u w:val="single"/>
                <w:lang w:eastAsia="en-US"/>
              </w:rPr>
            </w:pPr>
          </w:p>
        </w:tc>
        <w:tc>
          <w:tcPr>
            <w:tcW w:w="2883" w:type="dxa"/>
          </w:tcPr>
          <w:p w:rsidR="00317E64" w:rsidRPr="00B40C9F" w:rsidRDefault="00317E6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317E64"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jc w:val="center"/>
              <w:rPr>
                <w:b/>
                <w:lang w:eastAsia="en-US"/>
              </w:rPr>
            </w:pPr>
            <w:r>
              <w:rPr>
                <w:b/>
                <w:u w:val="single"/>
                <w:lang w:eastAsia="en-US"/>
              </w:rPr>
              <w:t>THURSDAY THE 6</w:t>
            </w:r>
            <w:r w:rsidR="00A42828" w:rsidRPr="00B40C9F">
              <w:rPr>
                <w:b/>
                <w:u w:val="single"/>
                <w:vertAlign w:val="superscript"/>
                <w:lang w:eastAsia="en-US"/>
              </w:rPr>
              <w:t>TH</w:t>
            </w:r>
            <w:r w:rsidR="00A42828" w:rsidRPr="00B40C9F">
              <w:rPr>
                <w:b/>
                <w:u w:val="single"/>
                <w:lang w:eastAsia="en-US"/>
              </w:rPr>
              <w:t xml:space="preserve"> OF </w:t>
            </w:r>
            <w:r>
              <w:rPr>
                <w:b/>
                <w:u w:val="single"/>
                <w:lang w:eastAsia="en-US"/>
              </w:rPr>
              <w:t>FEBRUARY</w:t>
            </w:r>
            <w:r w:rsidR="00A42828" w:rsidRPr="00B40C9F">
              <w:rPr>
                <w:b/>
                <w:u w:val="single"/>
                <w:lang w:eastAsia="en-US"/>
              </w:rPr>
              <w:t xml:space="preserve"> 20</w:t>
            </w:r>
            <w:r>
              <w:rPr>
                <w:b/>
                <w:u w:val="single"/>
                <w:lang w:eastAsia="en-US"/>
              </w:rPr>
              <w:t>20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A42828" w:rsidRPr="00B40C9F" w:rsidRDefault="00A42828"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u w:val="single"/>
                <w:lang w:eastAsia="en-US"/>
              </w:rPr>
            </w:pPr>
            <w:r w:rsidRPr="00B40C9F">
              <w:rPr>
                <w:b/>
                <w:u w:val="single"/>
                <w:lang w:eastAsia="en-US"/>
              </w:rPr>
              <w:t>10H00</w:t>
            </w:r>
          </w:p>
        </w:tc>
        <w:tc>
          <w:tcPr>
            <w:tcW w:w="2883" w:type="dxa"/>
          </w:tcPr>
          <w:p w:rsidR="00A42828" w:rsidRPr="00B40C9F" w:rsidRDefault="00A42828"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863671" w:rsidRPr="00B40C9F" w:rsidTr="00CF4211">
        <w:tc>
          <w:tcPr>
            <w:tcW w:w="850" w:type="dxa"/>
          </w:tcPr>
          <w:p w:rsidR="00A42828"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38</w:t>
            </w:r>
            <w:r w:rsidR="00A42828" w:rsidRPr="00B40C9F">
              <w:rPr>
                <w:b/>
                <w:lang w:eastAsia="en-US"/>
              </w:rPr>
              <w:t>.</w:t>
            </w:r>
          </w:p>
        </w:tc>
        <w:tc>
          <w:tcPr>
            <w:tcW w:w="6365" w:type="dxa"/>
          </w:tcPr>
          <w:p w:rsidR="00A42828" w:rsidRPr="00B40C9F" w:rsidRDefault="00317E64" w:rsidP="00B47ECE">
            <w:pPr>
              <w:tabs>
                <w:tab w:val="left" w:pos="540"/>
                <w:tab w:val="left" w:pos="567"/>
                <w:tab w:val="left" w:pos="1080"/>
                <w:tab w:val="left" w:pos="1620"/>
                <w:tab w:val="left" w:pos="2160"/>
                <w:tab w:val="right" w:pos="9000"/>
                <w:tab w:val="right" w:pos="10665"/>
              </w:tabs>
              <w:spacing w:before="120"/>
              <w:ind w:left="567" w:right="-357" w:hanging="567"/>
              <w:rPr>
                <w:b/>
                <w:lang w:eastAsia="en-US"/>
              </w:rPr>
            </w:pPr>
            <w:r>
              <w:rPr>
                <w:b/>
                <w:lang w:eastAsia="en-US"/>
              </w:rPr>
              <w:t xml:space="preserve">J.J. </w:t>
            </w:r>
            <w:r w:rsidR="004E3234">
              <w:rPr>
                <w:b/>
                <w:lang w:eastAsia="en-US"/>
              </w:rPr>
              <w:t>Kleinhans v M</w:t>
            </w:r>
            <w:r>
              <w:rPr>
                <w:b/>
                <w:lang w:eastAsia="en-US"/>
              </w:rPr>
              <w:t>agistrate</w:t>
            </w:r>
            <w:r w:rsidR="004E3234">
              <w:rPr>
                <w:b/>
                <w:lang w:eastAsia="en-US"/>
              </w:rPr>
              <w:t xml:space="preserve"> M. Wessels and Another</w:t>
            </w:r>
          </w:p>
          <w:p w:rsidR="00A42828" w:rsidRPr="00B40C9F" w:rsidRDefault="00A42828"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lang w:eastAsia="en-US"/>
              </w:rPr>
            </w:pPr>
          </w:p>
        </w:tc>
        <w:tc>
          <w:tcPr>
            <w:tcW w:w="2883" w:type="dxa"/>
          </w:tcPr>
          <w:p w:rsidR="00A42828" w:rsidRPr="00B40C9F" w:rsidRDefault="004E323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9564</w:t>
            </w:r>
            <w:r w:rsidR="00A42828" w:rsidRPr="00B40C9F">
              <w:rPr>
                <w:b/>
                <w:lang w:eastAsia="en-US"/>
              </w:rPr>
              <w:t>/2019</w:t>
            </w:r>
          </w:p>
        </w:tc>
      </w:tr>
      <w:tr w:rsidR="004E3234" w:rsidRPr="00B40C9F" w:rsidTr="00CF4211">
        <w:tc>
          <w:tcPr>
            <w:tcW w:w="850"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4E3234" w:rsidRPr="00B40C9F" w:rsidRDefault="004E3234"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u w:val="single"/>
                <w:lang w:eastAsia="en-US"/>
              </w:rPr>
            </w:pPr>
            <w:r w:rsidRPr="00B40C9F">
              <w:rPr>
                <w:b/>
                <w:u w:val="single"/>
                <w:lang w:eastAsia="en-US"/>
              </w:rPr>
              <w:t>1</w:t>
            </w:r>
            <w:r>
              <w:rPr>
                <w:b/>
                <w:u w:val="single"/>
                <w:lang w:eastAsia="en-US"/>
              </w:rPr>
              <w:t>1</w:t>
            </w:r>
            <w:r w:rsidRPr="00B40C9F">
              <w:rPr>
                <w:b/>
                <w:u w:val="single"/>
                <w:lang w:eastAsia="en-US"/>
              </w:rPr>
              <w:t>H</w:t>
            </w:r>
            <w:r>
              <w:rPr>
                <w:b/>
                <w:u w:val="single"/>
                <w:lang w:eastAsia="en-US"/>
              </w:rPr>
              <w:t>3</w:t>
            </w:r>
            <w:r w:rsidRPr="00B40C9F">
              <w:rPr>
                <w:b/>
                <w:u w:val="single"/>
                <w:lang w:eastAsia="en-US"/>
              </w:rPr>
              <w:t>0</w:t>
            </w:r>
            <w:bookmarkStart w:id="0" w:name="_GoBack"/>
            <w:bookmarkEnd w:id="0"/>
          </w:p>
        </w:tc>
        <w:tc>
          <w:tcPr>
            <w:tcW w:w="2883"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4E3234" w:rsidRPr="00B40C9F" w:rsidTr="00CF4211">
        <w:tc>
          <w:tcPr>
            <w:tcW w:w="850"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53.</w:t>
            </w:r>
          </w:p>
        </w:tc>
        <w:tc>
          <w:tcPr>
            <w:tcW w:w="6365"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left="567" w:right="-357" w:hanging="567"/>
              <w:rPr>
                <w:b/>
                <w:lang w:eastAsia="en-US"/>
              </w:rPr>
            </w:pPr>
            <w:r>
              <w:rPr>
                <w:b/>
                <w:lang w:eastAsia="en-US"/>
              </w:rPr>
              <w:t>T.Z. Booi v Lakhanya Logistics and Six Others</w:t>
            </w:r>
          </w:p>
          <w:p w:rsidR="004E3234" w:rsidRPr="00B40C9F" w:rsidRDefault="004E3234"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lang w:eastAsia="en-US"/>
              </w:rPr>
            </w:pPr>
          </w:p>
        </w:tc>
        <w:tc>
          <w:tcPr>
            <w:tcW w:w="2883"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49064/2019</w:t>
            </w:r>
          </w:p>
        </w:tc>
      </w:tr>
      <w:tr w:rsidR="004E3234" w:rsidRPr="00B40C9F" w:rsidTr="00CF4211">
        <w:tc>
          <w:tcPr>
            <w:tcW w:w="850"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2883" w:type="dxa"/>
          </w:tcPr>
          <w:p w:rsidR="004E3234" w:rsidRPr="00B40C9F" w:rsidRDefault="004E3234" w:rsidP="00B47ECE">
            <w:pPr>
              <w:tabs>
                <w:tab w:val="left" w:pos="540"/>
                <w:tab w:val="left" w:pos="567"/>
                <w:tab w:val="left" w:pos="1080"/>
                <w:tab w:val="left" w:pos="1620"/>
                <w:tab w:val="left" w:pos="2160"/>
                <w:tab w:val="right" w:pos="9000"/>
                <w:tab w:val="right" w:pos="10665"/>
              </w:tabs>
              <w:spacing w:before="120"/>
              <w:ind w:right="-357"/>
              <w:rPr>
                <w:b/>
                <w:lang w:eastAsia="en-US"/>
              </w:rPr>
            </w:pPr>
          </w:p>
        </w:tc>
      </w:tr>
      <w:tr w:rsidR="00512945" w:rsidRPr="00B40C9F" w:rsidTr="00CF4211">
        <w:tc>
          <w:tcPr>
            <w:tcW w:w="850"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512945" w:rsidRPr="00B40C9F" w:rsidRDefault="00512945"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jc w:val="center"/>
              <w:rPr>
                <w:b/>
                <w:lang w:eastAsia="en-US"/>
              </w:rPr>
            </w:pPr>
            <w:r>
              <w:rPr>
                <w:b/>
                <w:u w:val="single"/>
                <w:lang w:eastAsia="en-US"/>
              </w:rPr>
              <w:t>FRIDAY THE 7</w:t>
            </w:r>
            <w:r w:rsidRPr="00B40C9F">
              <w:rPr>
                <w:b/>
                <w:u w:val="single"/>
                <w:vertAlign w:val="superscript"/>
                <w:lang w:eastAsia="en-US"/>
              </w:rPr>
              <w:t>TH</w:t>
            </w:r>
            <w:r w:rsidRPr="00B40C9F">
              <w:rPr>
                <w:b/>
                <w:u w:val="single"/>
                <w:lang w:eastAsia="en-US"/>
              </w:rPr>
              <w:t xml:space="preserve"> OF </w:t>
            </w:r>
            <w:r>
              <w:rPr>
                <w:b/>
                <w:u w:val="single"/>
                <w:lang w:eastAsia="en-US"/>
              </w:rPr>
              <w:t>FEBRUARY</w:t>
            </w:r>
            <w:r w:rsidRPr="00B40C9F">
              <w:rPr>
                <w:b/>
                <w:u w:val="single"/>
                <w:lang w:eastAsia="en-US"/>
              </w:rPr>
              <w:t xml:space="preserve"> 20</w:t>
            </w:r>
            <w:r>
              <w:rPr>
                <w:b/>
                <w:u w:val="single"/>
                <w:lang w:eastAsia="en-US"/>
              </w:rPr>
              <w:t>20</w:t>
            </w:r>
          </w:p>
        </w:tc>
        <w:tc>
          <w:tcPr>
            <w:tcW w:w="2883"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512945" w:rsidRPr="00B40C9F" w:rsidTr="00CF4211">
        <w:tc>
          <w:tcPr>
            <w:tcW w:w="850"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512945" w:rsidRPr="00B40C9F" w:rsidRDefault="00512945"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u w:val="single"/>
                <w:lang w:eastAsia="en-US"/>
              </w:rPr>
            </w:pPr>
            <w:r w:rsidRPr="00B40C9F">
              <w:rPr>
                <w:b/>
                <w:u w:val="single"/>
                <w:lang w:eastAsia="en-US"/>
              </w:rPr>
              <w:t>10H00</w:t>
            </w:r>
          </w:p>
        </w:tc>
        <w:tc>
          <w:tcPr>
            <w:tcW w:w="2883"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512945" w:rsidRPr="00B40C9F" w:rsidTr="00CF4211">
        <w:tc>
          <w:tcPr>
            <w:tcW w:w="850"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r>
              <w:rPr>
                <w:b/>
                <w:lang w:eastAsia="en-US"/>
              </w:rPr>
              <w:t>53(A)</w:t>
            </w:r>
            <w:r w:rsidRPr="00B40C9F">
              <w:rPr>
                <w:b/>
                <w:lang w:eastAsia="en-US"/>
              </w:rPr>
              <w:t>.</w:t>
            </w:r>
          </w:p>
        </w:tc>
        <w:tc>
          <w:tcPr>
            <w:tcW w:w="6365" w:type="dxa"/>
          </w:tcPr>
          <w:p w:rsidR="00512945" w:rsidRPr="00B40C9F" w:rsidRDefault="00CF4211" w:rsidP="00B47ECE">
            <w:pPr>
              <w:tabs>
                <w:tab w:val="left" w:pos="540"/>
                <w:tab w:val="left" w:pos="567"/>
                <w:tab w:val="left" w:pos="1080"/>
                <w:tab w:val="left" w:pos="1620"/>
                <w:tab w:val="left" w:pos="2160"/>
                <w:tab w:val="right" w:pos="9000"/>
                <w:tab w:val="right" w:pos="10665"/>
              </w:tabs>
              <w:spacing w:before="120"/>
              <w:ind w:left="567" w:right="-357" w:hanging="567"/>
              <w:rPr>
                <w:b/>
                <w:lang w:eastAsia="en-US"/>
              </w:rPr>
            </w:pPr>
            <w:r>
              <w:rPr>
                <w:b/>
                <w:lang w:eastAsia="en-US"/>
              </w:rPr>
              <w:t xml:space="preserve">S. Chetty v R. </w:t>
            </w:r>
            <w:r w:rsidR="007B5A33">
              <w:rPr>
                <w:b/>
                <w:lang w:eastAsia="en-US"/>
              </w:rPr>
              <w:t>Naidoo</w:t>
            </w:r>
          </w:p>
          <w:p w:rsidR="00512945" w:rsidRPr="00B40C9F" w:rsidRDefault="00512945" w:rsidP="00B47ECE">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lang w:eastAsia="en-US"/>
              </w:rPr>
            </w:pPr>
          </w:p>
        </w:tc>
        <w:tc>
          <w:tcPr>
            <w:tcW w:w="2883" w:type="dxa"/>
          </w:tcPr>
          <w:p w:rsidR="00512945" w:rsidRPr="00B40C9F" w:rsidRDefault="00CF4211" w:rsidP="00B47ECE">
            <w:pPr>
              <w:tabs>
                <w:tab w:val="left" w:pos="540"/>
                <w:tab w:val="left" w:pos="567"/>
                <w:tab w:val="left" w:pos="1080"/>
                <w:tab w:val="left" w:pos="1620"/>
                <w:tab w:val="left" w:pos="2160"/>
                <w:tab w:val="right" w:pos="9000"/>
                <w:tab w:val="right" w:pos="10665"/>
              </w:tabs>
              <w:spacing w:before="120"/>
              <w:ind w:right="-357"/>
              <w:jc w:val="center"/>
              <w:rPr>
                <w:b/>
                <w:lang w:eastAsia="en-US"/>
              </w:rPr>
            </w:pPr>
            <w:r>
              <w:rPr>
                <w:b/>
                <w:lang w:eastAsia="en-US"/>
              </w:rPr>
              <w:t>3104/2017</w:t>
            </w:r>
          </w:p>
        </w:tc>
      </w:tr>
      <w:tr w:rsidR="00512945" w:rsidRPr="00B40C9F" w:rsidTr="00CF4211">
        <w:tc>
          <w:tcPr>
            <w:tcW w:w="850"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6365"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p>
        </w:tc>
        <w:tc>
          <w:tcPr>
            <w:tcW w:w="2883" w:type="dxa"/>
          </w:tcPr>
          <w:p w:rsidR="00512945" w:rsidRPr="00B40C9F" w:rsidRDefault="00512945" w:rsidP="00B47ECE">
            <w:pPr>
              <w:tabs>
                <w:tab w:val="left" w:pos="540"/>
                <w:tab w:val="left" w:pos="567"/>
                <w:tab w:val="left" w:pos="1080"/>
                <w:tab w:val="left" w:pos="1620"/>
                <w:tab w:val="left" w:pos="2160"/>
                <w:tab w:val="right" w:pos="9000"/>
                <w:tab w:val="right" w:pos="10665"/>
              </w:tabs>
              <w:spacing w:before="120"/>
              <w:ind w:right="-357"/>
              <w:rPr>
                <w:b/>
                <w:lang w:eastAsia="en-US"/>
              </w:rPr>
            </w:pPr>
          </w:p>
        </w:tc>
      </w:tr>
    </w:tbl>
    <w:p w:rsidR="005C1489" w:rsidRPr="00686571" w:rsidRDefault="005C1489" w:rsidP="00B47ECE">
      <w:pPr>
        <w:spacing w:before="120"/>
        <w:jc w:val="center"/>
        <w:rPr>
          <w:rFonts w:ascii="Century Gothic" w:hAnsi="Century Gothic"/>
          <w:b/>
        </w:rPr>
      </w:pPr>
    </w:p>
    <w:sectPr w:rsidR="005C1489" w:rsidRPr="00686571" w:rsidSect="0046558C">
      <w:headerReference w:type="default" r:id="rId10"/>
      <w:footerReference w:type="default" r:id="rId11"/>
      <w:pgSz w:w="11906" w:h="16838"/>
      <w:pgMar w:top="539" w:right="1106"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B6" w:rsidRDefault="00CB09B6" w:rsidP="001921D6">
      <w:r>
        <w:separator/>
      </w:r>
    </w:p>
  </w:endnote>
  <w:endnote w:type="continuationSeparator" w:id="0">
    <w:p w:rsidR="00CB09B6" w:rsidRDefault="00CB09B6" w:rsidP="001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6C" w:rsidRDefault="00383421">
    <w:pPr>
      <w:pStyle w:val="Footer"/>
    </w:pPr>
    <w:r>
      <w:tab/>
      <w:t xml:space="preserve">- </w:t>
    </w:r>
    <w:r>
      <w:fldChar w:fldCharType="begin"/>
    </w:r>
    <w:r>
      <w:instrText xml:space="preserve"> PAGE </w:instrText>
    </w:r>
    <w:r>
      <w:fldChar w:fldCharType="separate"/>
    </w:r>
    <w:r w:rsidR="00B47ECE">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B6" w:rsidRDefault="00CB09B6" w:rsidP="001921D6">
      <w:r>
        <w:separator/>
      </w:r>
    </w:p>
  </w:footnote>
  <w:footnote w:type="continuationSeparator" w:id="0">
    <w:p w:rsidR="00CB09B6" w:rsidRDefault="00CB09B6" w:rsidP="00192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67B1A" w:rsidRDefault="00C67B1A">
        <w:pPr>
          <w:pStyle w:val="Header"/>
          <w:jc w:val="right"/>
        </w:pPr>
        <w:r>
          <w:t xml:space="preserve">Page </w:t>
        </w:r>
        <w:r>
          <w:rPr>
            <w:b/>
            <w:bCs/>
          </w:rPr>
          <w:fldChar w:fldCharType="begin"/>
        </w:r>
        <w:r>
          <w:rPr>
            <w:b/>
            <w:bCs/>
          </w:rPr>
          <w:instrText xml:space="preserve"> PAGE </w:instrText>
        </w:r>
        <w:r>
          <w:rPr>
            <w:b/>
            <w:bCs/>
          </w:rPr>
          <w:fldChar w:fldCharType="separate"/>
        </w:r>
        <w:r w:rsidR="00B47EC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47ECE">
          <w:rPr>
            <w:b/>
            <w:bCs/>
            <w:noProof/>
          </w:rPr>
          <w:t>2</w:t>
        </w:r>
        <w:r>
          <w:rPr>
            <w:b/>
            <w:bCs/>
          </w:rPr>
          <w:fldChar w:fldCharType="end"/>
        </w:r>
      </w:p>
    </w:sdtContent>
  </w:sdt>
  <w:p w:rsidR="001921D6" w:rsidRDefault="00192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67B"/>
    <w:multiLevelType w:val="hybridMultilevel"/>
    <w:tmpl w:val="55B6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B6"/>
    <w:rsid w:val="0000079C"/>
    <w:rsid w:val="000213FD"/>
    <w:rsid w:val="00024D5D"/>
    <w:rsid w:val="00047D38"/>
    <w:rsid w:val="0006295E"/>
    <w:rsid w:val="00067FB6"/>
    <w:rsid w:val="0007037E"/>
    <w:rsid w:val="00094ED3"/>
    <w:rsid w:val="000A4581"/>
    <w:rsid w:val="000B0444"/>
    <w:rsid w:val="001405BD"/>
    <w:rsid w:val="0014185B"/>
    <w:rsid w:val="0015557B"/>
    <w:rsid w:val="00157021"/>
    <w:rsid w:val="001576EB"/>
    <w:rsid w:val="001611E1"/>
    <w:rsid w:val="00172D70"/>
    <w:rsid w:val="0017356F"/>
    <w:rsid w:val="001921D6"/>
    <w:rsid w:val="001B13F8"/>
    <w:rsid w:val="001B7C9C"/>
    <w:rsid w:val="001C5F0A"/>
    <w:rsid w:val="001F2C6E"/>
    <w:rsid w:val="001F68DA"/>
    <w:rsid w:val="00200F94"/>
    <w:rsid w:val="00247534"/>
    <w:rsid w:val="00254C90"/>
    <w:rsid w:val="002A00ED"/>
    <w:rsid w:val="002A40D3"/>
    <w:rsid w:val="002A524D"/>
    <w:rsid w:val="002C41E1"/>
    <w:rsid w:val="002D0DBD"/>
    <w:rsid w:val="002E359D"/>
    <w:rsid w:val="002F163F"/>
    <w:rsid w:val="002F2370"/>
    <w:rsid w:val="002F31D2"/>
    <w:rsid w:val="00304834"/>
    <w:rsid w:val="00307FD0"/>
    <w:rsid w:val="00317E64"/>
    <w:rsid w:val="00335FD4"/>
    <w:rsid w:val="003639E0"/>
    <w:rsid w:val="00375F3C"/>
    <w:rsid w:val="00383421"/>
    <w:rsid w:val="003C2F33"/>
    <w:rsid w:val="003E10F9"/>
    <w:rsid w:val="003E35F2"/>
    <w:rsid w:val="004053B9"/>
    <w:rsid w:val="00415D75"/>
    <w:rsid w:val="004334E9"/>
    <w:rsid w:val="004515F8"/>
    <w:rsid w:val="0045488A"/>
    <w:rsid w:val="0046558C"/>
    <w:rsid w:val="004715C2"/>
    <w:rsid w:val="0048739E"/>
    <w:rsid w:val="00492A92"/>
    <w:rsid w:val="004A0B5F"/>
    <w:rsid w:val="004D65FC"/>
    <w:rsid w:val="004E3234"/>
    <w:rsid w:val="004F6B80"/>
    <w:rsid w:val="0050064A"/>
    <w:rsid w:val="005101F1"/>
    <w:rsid w:val="00512945"/>
    <w:rsid w:val="00527F95"/>
    <w:rsid w:val="005312C7"/>
    <w:rsid w:val="0053291F"/>
    <w:rsid w:val="005379A5"/>
    <w:rsid w:val="00553691"/>
    <w:rsid w:val="0056317E"/>
    <w:rsid w:val="00594F55"/>
    <w:rsid w:val="005C1489"/>
    <w:rsid w:val="005D2621"/>
    <w:rsid w:val="00624886"/>
    <w:rsid w:val="00670982"/>
    <w:rsid w:val="00670C01"/>
    <w:rsid w:val="00673E49"/>
    <w:rsid w:val="00674059"/>
    <w:rsid w:val="00680EE3"/>
    <w:rsid w:val="00686424"/>
    <w:rsid w:val="00686571"/>
    <w:rsid w:val="00687A42"/>
    <w:rsid w:val="006A3D66"/>
    <w:rsid w:val="006C6CF5"/>
    <w:rsid w:val="006D7D46"/>
    <w:rsid w:val="006E20C6"/>
    <w:rsid w:val="006E2FBA"/>
    <w:rsid w:val="0071403C"/>
    <w:rsid w:val="0071755B"/>
    <w:rsid w:val="007215D9"/>
    <w:rsid w:val="00727C8A"/>
    <w:rsid w:val="00741A8D"/>
    <w:rsid w:val="00753540"/>
    <w:rsid w:val="007712E3"/>
    <w:rsid w:val="007912A7"/>
    <w:rsid w:val="007927F9"/>
    <w:rsid w:val="007B28DB"/>
    <w:rsid w:val="007B5A33"/>
    <w:rsid w:val="007D5C1E"/>
    <w:rsid w:val="007E4BD2"/>
    <w:rsid w:val="007E6EA5"/>
    <w:rsid w:val="007F1690"/>
    <w:rsid w:val="007F2555"/>
    <w:rsid w:val="007F3998"/>
    <w:rsid w:val="007F50D6"/>
    <w:rsid w:val="00805A5C"/>
    <w:rsid w:val="0082298A"/>
    <w:rsid w:val="00825536"/>
    <w:rsid w:val="00830288"/>
    <w:rsid w:val="00856A1B"/>
    <w:rsid w:val="00863671"/>
    <w:rsid w:val="008746C3"/>
    <w:rsid w:val="00890264"/>
    <w:rsid w:val="008C4D7C"/>
    <w:rsid w:val="008D2381"/>
    <w:rsid w:val="008D4123"/>
    <w:rsid w:val="00900DDD"/>
    <w:rsid w:val="00900FF9"/>
    <w:rsid w:val="00966136"/>
    <w:rsid w:val="009703F7"/>
    <w:rsid w:val="009723B4"/>
    <w:rsid w:val="009C0C55"/>
    <w:rsid w:val="009C50EA"/>
    <w:rsid w:val="009E0CE1"/>
    <w:rsid w:val="009F1C9B"/>
    <w:rsid w:val="00A03643"/>
    <w:rsid w:val="00A11CCB"/>
    <w:rsid w:val="00A35B56"/>
    <w:rsid w:val="00A415A3"/>
    <w:rsid w:val="00A42828"/>
    <w:rsid w:val="00A77866"/>
    <w:rsid w:val="00A837CA"/>
    <w:rsid w:val="00A864D9"/>
    <w:rsid w:val="00AB567B"/>
    <w:rsid w:val="00AD7750"/>
    <w:rsid w:val="00B01202"/>
    <w:rsid w:val="00B03FA2"/>
    <w:rsid w:val="00B21D3B"/>
    <w:rsid w:val="00B35008"/>
    <w:rsid w:val="00B35EC0"/>
    <w:rsid w:val="00B40C9F"/>
    <w:rsid w:val="00B46C0B"/>
    <w:rsid w:val="00B47ECE"/>
    <w:rsid w:val="00B5342A"/>
    <w:rsid w:val="00B53CC2"/>
    <w:rsid w:val="00B5558D"/>
    <w:rsid w:val="00B55894"/>
    <w:rsid w:val="00B63340"/>
    <w:rsid w:val="00B93D9F"/>
    <w:rsid w:val="00BA0CFD"/>
    <w:rsid w:val="00BA6D17"/>
    <w:rsid w:val="00BD5AFB"/>
    <w:rsid w:val="00BE021F"/>
    <w:rsid w:val="00BE2148"/>
    <w:rsid w:val="00BE2C66"/>
    <w:rsid w:val="00C07237"/>
    <w:rsid w:val="00C13F43"/>
    <w:rsid w:val="00C14794"/>
    <w:rsid w:val="00C21CBB"/>
    <w:rsid w:val="00C26C7F"/>
    <w:rsid w:val="00C3634C"/>
    <w:rsid w:val="00C46693"/>
    <w:rsid w:val="00C56867"/>
    <w:rsid w:val="00C67B1A"/>
    <w:rsid w:val="00C71D38"/>
    <w:rsid w:val="00C83DE2"/>
    <w:rsid w:val="00CB09B6"/>
    <w:rsid w:val="00CF4211"/>
    <w:rsid w:val="00CF574E"/>
    <w:rsid w:val="00CF6167"/>
    <w:rsid w:val="00D07856"/>
    <w:rsid w:val="00D22EE6"/>
    <w:rsid w:val="00D2422E"/>
    <w:rsid w:val="00D27044"/>
    <w:rsid w:val="00D2710E"/>
    <w:rsid w:val="00D32CBB"/>
    <w:rsid w:val="00D35391"/>
    <w:rsid w:val="00D42E31"/>
    <w:rsid w:val="00D76F96"/>
    <w:rsid w:val="00D80E30"/>
    <w:rsid w:val="00D90891"/>
    <w:rsid w:val="00D92B40"/>
    <w:rsid w:val="00DA7DDE"/>
    <w:rsid w:val="00DB63CF"/>
    <w:rsid w:val="00DC435C"/>
    <w:rsid w:val="00E051E6"/>
    <w:rsid w:val="00E1687A"/>
    <w:rsid w:val="00E1771B"/>
    <w:rsid w:val="00E23DDA"/>
    <w:rsid w:val="00E67B3C"/>
    <w:rsid w:val="00E84FB1"/>
    <w:rsid w:val="00EA487E"/>
    <w:rsid w:val="00EA68EE"/>
    <w:rsid w:val="00ED689E"/>
    <w:rsid w:val="00EE194F"/>
    <w:rsid w:val="00EF5C71"/>
    <w:rsid w:val="00F0657F"/>
    <w:rsid w:val="00F24138"/>
    <w:rsid w:val="00F46D34"/>
    <w:rsid w:val="00F61769"/>
    <w:rsid w:val="00F659A6"/>
    <w:rsid w:val="00F70FFE"/>
    <w:rsid w:val="00F77FDB"/>
    <w:rsid w:val="00F8431B"/>
    <w:rsid w:val="00F84E27"/>
    <w:rsid w:val="00F92DBF"/>
    <w:rsid w:val="00F94BB7"/>
    <w:rsid w:val="00FA0B92"/>
    <w:rsid w:val="00FA1728"/>
    <w:rsid w:val="00FD7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181B"/>
  <w15:docId w15:val="{7EA0BBD2-B872-4ABB-A019-09B19A6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FB6"/>
    <w:pPr>
      <w:tabs>
        <w:tab w:val="center" w:pos="4153"/>
        <w:tab w:val="right" w:pos="8306"/>
      </w:tabs>
    </w:pPr>
  </w:style>
  <w:style w:type="character" w:customStyle="1" w:styleId="FooterChar">
    <w:name w:val="Footer Char"/>
    <w:basedOn w:val="DefaultParagraphFont"/>
    <w:link w:val="Footer"/>
    <w:rsid w:val="00067FB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21D6"/>
    <w:pPr>
      <w:tabs>
        <w:tab w:val="center" w:pos="4513"/>
        <w:tab w:val="right" w:pos="9026"/>
      </w:tabs>
    </w:pPr>
  </w:style>
  <w:style w:type="character" w:customStyle="1" w:styleId="HeaderChar">
    <w:name w:val="Header Char"/>
    <w:basedOn w:val="DefaultParagraphFont"/>
    <w:link w:val="Header"/>
    <w:uiPriority w:val="99"/>
    <w:rsid w:val="001921D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31B"/>
    <w:rPr>
      <w:rFonts w:ascii="Tahoma" w:hAnsi="Tahoma" w:cs="Tahoma"/>
      <w:sz w:val="16"/>
      <w:szCs w:val="16"/>
    </w:rPr>
  </w:style>
  <w:style w:type="character" w:customStyle="1" w:styleId="BalloonTextChar">
    <w:name w:val="Balloon Text Char"/>
    <w:basedOn w:val="DefaultParagraphFont"/>
    <w:link w:val="BalloonText"/>
    <w:uiPriority w:val="99"/>
    <w:semiHidden/>
    <w:rsid w:val="00F8431B"/>
    <w:rPr>
      <w:rFonts w:ascii="Tahoma" w:eastAsia="Times New Roman" w:hAnsi="Tahoma" w:cs="Tahoma"/>
      <w:sz w:val="16"/>
      <w:szCs w:val="16"/>
      <w:lang w:eastAsia="en-GB"/>
    </w:rPr>
  </w:style>
  <w:style w:type="character" w:styleId="Hyperlink">
    <w:name w:val="Hyperlink"/>
    <w:basedOn w:val="DefaultParagraphFont"/>
    <w:uiPriority w:val="99"/>
    <w:unhideWhenUsed/>
    <w:rsid w:val="00687A42"/>
    <w:rPr>
      <w:color w:val="0000FF" w:themeColor="hyperlink"/>
      <w:u w:val="single"/>
    </w:rPr>
  </w:style>
  <w:style w:type="paragraph" w:styleId="ListParagraph">
    <w:name w:val="List Paragraph"/>
    <w:basedOn w:val="Normal"/>
    <w:uiPriority w:val="34"/>
    <w:qFormat/>
    <w:rsid w:val="00687A42"/>
    <w:pPr>
      <w:ind w:left="720"/>
      <w:contextualSpacing/>
    </w:pPr>
  </w:style>
  <w:style w:type="table" w:styleId="TableGrid">
    <w:name w:val="Table Grid"/>
    <w:basedOn w:val="TableNormal"/>
    <w:uiPriority w:val="59"/>
    <w:rsid w:val="0071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8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9C1E-F86F-4FEC-9E69-4CD171B8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Eileen Raffant</cp:lastModifiedBy>
  <cp:revision>2</cp:revision>
  <cp:lastPrinted>2020-01-28T06:50:00Z</cp:lastPrinted>
  <dcterms:created xsi:type="dcterms:W3CDTF">2020-01-28T06:56:00Z</dcterms:created>
  <dcterms:modified xsi:type="dcterms:W3CDTF">2020-01-28T06:56:00Z</dcterms:modified>
</cp:coreProperties>
</file>