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2A" w:rsidRDefault="00184627">
      <w:pPr>
        <w:pStyle w:val="Body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n-ZA"/>
        </w:rPr>
        <w:drawing>
          <wp:inline distT="0" distB="0" distL="0" distR="0" wp14:anchorId="49790D17" wp14:editId="43F80306">
            <wp:extent cx="1162050" cy="15621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6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16754" w:rsidRPr="00216754" w:rsidRDefault="00184627">
      <w:pPr>
        <w:pStyle w:val="Body"/>
        <w:jc w:val="center"/>
        <w:rPr>
          <w:rFonts w:cs="Calibri"/>
          <w:b/>
          <w:bCs/>
          <w:sz w:val="28"/>
          <w:szCs w:val="28"/>
          <w:lang w:val="en-US"/>
        </w:rPr>
      </w:pPr>
      <w:r w:rsidRPr="00271395">
        <w:rPr>
          <w:rFonts w:cs="Calibri"/>
          <w:b/>
          <w:bCs/>
          <w:sz w:val="28"/>
          <w:szCs w:val="28"/>
          <w:lang w:val="en-US"/>
        </w:rPr>
        <w:t>IN THE HIGH COUR</w:t>
      </w:r>
      <w:r w:rsidR="00695801">
        <w:rPr>
          <w:rFonts w:cs="Calibri"/>
          <w:b/>
          <w:bCs/>
          <w:sz w:val="28"/>
          <w:szCs w:val="28"/>
          <w:lang w:val="en-US"/>
        </w:rPr>
        <w:t>T OF SOUTH AFRICA; GAUTENG</w:t>
      </w:r>
      <w:r w:rsidRPr="00271395">
        <w:rPr>
          <w:rFonts w:cs="Calibri"/>
          <w:b/>
          <w:bCs/>
          <w:sz w:val="28"/>
          <w:szCs w:val="28"/>
          <w:lang w:val="en-US"/>
        </w:rPr>
        <w:t xml:space="preserve"> DIVISION; </w:t>
      </w:r>
      <w:r w:rsidR="00695801">
        <w:rPr>
          <w:rFonts w:cs="Calibri"/>
          <w:b/>
          <w:bCs/>
          <w:sz w:val="28"/>
          <w:szCs w:val="28"/>
          <w:lang w:val="en-US"/>
        </w:rPr>
        <w:t>PRETORIA</w:t>
      </w:r>
    </w:p>
    <w:p w:rsidR="00EC3E2A" w:rsidRPr="00271395" w:rsidRDefault="00216754">
      <w:pPr>
        <w:pStyle w:val="Body"/>
        <w:jc w:val="center"/>
        <w:rPr>
          <w:rFonts w:eastAsia="Book Antiqua"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  <w:lang w:val="de-DE"/>
        </w:rPr>
        <w:t xml:space="preserve">Office 8.8, 8th Floor, </w:t>
      </w:r>
      <w:r w:rsidR="00184627" w:rsidRPr="00271395">
        <w:rPr>
          <w:rFonts w:cs="Calibri"/>
          <w:b/>
          <w:bCs/>
          <w:sz w:val="28"/>
          <w:szCs w:val="28"/>
          <w:lang w:val="de-DE"/>
        </w:rPr>
        <w:t xml:space="preserve">C/O </w:t>
      </w:r>
      <w:r w:rsidR="00695801">
        <w:rPr>
          <w:rFonts w:cs="Calibri"/>
          <w:b/>
          <w:bCs/>
          <w:sz w:val="28"/>
          <w:szCs w:val="28"/>
          <w:lang w:val="de-DE"/>
        </w:rPr>
        <w:t xml:space="preserve">Madia and Paul Kruger Street, Pretoria </w:t>
      </w:r>
    </w:p>
    <w:p w:rsidR="00EC3E2A" w:rsidRPr="00271395" w:rsidRDefault="00184627">
      <w:pPr>
        <w:pStyle w:val="Body"/>
        <w:jc w:val="center"/>
        <w:rPr>
          <w:rFonts w:eastAsia="Book Antiqua" w:cs="Calibri"/>
          <w:b/>
          <w:bCs/>
          <w:sz w:val="28"/>
          <w:szCs w:val="28"/>
        </w:rPr>
      </w:pPr>
      <w:r w:rsidRPr="00271395">
        <w:rPr>
          <w:rFonts w:cs="Calibri"/>
          <w:b/>
          <w:bCs/>
          <w:sz w:val="28"/>
          <w:szCs w:val="28"/>
        </w:rPr>
        <w:t xml:space="preserve">Tel: </w:t>
      </w:r>
      <w:r w:rsidR="00695801">
        <w:rPr>
          <w:rFonts w:cs="Calibri"/>
          <w:b/>
          <w:bCs/>
          <w:sz w:val="28"/>
          <w:szCs w:val="28"/>
        </w:rPr>
        <w:t>012 315 7585</w:t>
      </w:r>
    </w:p>
    <w:p w:rsidR="00EC3E2A" w:rsidRPr="00271395" w:rsidRDefault="000A6DED">
      <w:pPr>
        <w:pStyle w:val="Body"/>
        <w:rPr>
          <w:rFonts w:eastAsia="Book Antiqua" w:cs="Calibri"/>
          <w:b/>
          <w:bCs/>
          <w:sz w:val="28"/>
          <w:szCs w:val="28"/>
        </w:rPr>
      </w:pPr>
      <w:r w:rsidRPr="00271395">
        <w:rPr>
          <w:rFonts w:cs="Calibri"/>
          <w:b/>
          <w:bCs/>
          <w:sz w:val="28"/>
          <w:szCs w:val="28"/>
          <w:lang w:val="en-US"/>
        </w:rPr>
        <w:t xml:space="preserve">OPPOSED </w:t>
      </w:r>
      <w:r w:rsidR="00184627" w:rsidRPr="00271395">
        <w:rPr>
          <w:rFonts w:cs="Calibri"/>
          <w:b/>
          <w:bCs/>
          <w:sz w:val="28"/>
          <w:szCs w:val="28"/>
          <w:lang w:val="en-US"/>
        </w:rPr>
        <w:t>MOTION</w:t>
      </w:r>
      <w:r w:rsidR="00B54CFB" w:rsidRPr="00271395">
        <w:rPr>
          <w:rFonts w:cs="Calibri"/>
          <w:b/>
          <w:bCs/>
          <w:sz w:val="28"/>
          <w:szCs w:val="28"/>
          <w:lang w:val="en-US"/>
        </w:rPr>
        <w:t xml:space="preserve"> ROLL FOR (</w:t>
      </w:r>
      <w:r w:rsidR="00184627" w:rsidRPr="00271395">
        <w:rPr>
          <w:rFonts w:cs="Calibri"/>
          <w:b/>
          <w:bCs/>
          <w:sz w:val="28"/>
          <w:szCs w:val="28"/>
          <w:lang w:val="en-US"/>
        </w:rPr>
        <w:t xml:space="preserve">WEEK </w:t>
      </w:r>
      <w:r w:rsidR="00B54CFB" w:rsidRPr="00271395">
        <w:rPr>
          <w:rFonts w:cs="Calibri"/>
          <w:b/>
          <w:bCs/>
          <w:sz w:val="28"/>
          <w:szCs w:val="28"/>
          <w:lang w:val="de-DE"/>
        </w:rPr>
        <w:t xml:space="preserve">8) 08-12 </w:t>
      </w:r>
      <w:r w:rsidR="00A5049B" w:rsidRPr="00271395">
        <w:rPr>
          <w:rFonts w:cs="Calibri"/>
          <w:b/>
          <w:bCs/>
          <w:sz w:val="28"/>
          <w:szCs w:val="28"/>
          <w:lang w:val="de-DE"/>
        </w:rPr>
        <w:t>MARCH</w:t>
      </w:r>
      <w:r w:rsidRPr="00271395">
        <w:rPr>
          <w:rFonts w:cs="Calibri"/>
          <w:b/>
          <w:bCs/>
          <w:sz w:val="28"/>
          <w:szCs w:val="28"/>
          <w:lang w:val="de-DE"/>
        </w:rPr>
        <w:t xml:space="preserve"> 2021</w:t>
      </w:r>
    </w:p>
    <w:p w:rsidR="00EC3E2A" w:rsidRPr="00271395" w:rsidRDefault="000A6DED">
      <w:pPr>
        <w:pStyle w:val="Body"/>
        <w:rPr>
          <w:rFonts w:eastAsia="Book Antiqua" w:cs="Calibri"/>
          <w:b/>
          <w:bCs/>
          <w:sz w:val="28"/>
          <w:szCs w:val="28"/>
        </w:rPr>
      </w:pPr>
      <w:r w:rsidRPr="00271395">
        <w:rPr>
          <w:rFonts w:cs="Calibri"/>
          <w:b/>
          <w:bCs/>
          <w:sz w:val="28"/>
          <w:szCs w:val="28"/>
          <w:lang w:val="de-DE"/>
        </w:rPr>
        <w:t xml:space="preserve">BEFORE HONOURABLE JUDGE </w:t>
      </w:r>
      <w:r w:rsidR="00695801">
        <w:rPr>
          <w:rFonts w:cs="Calibri"/>
          <w:b/>
          <w:bCs/>
          <w:sz w:val="28"/>
          <w:szCs w:val="28"/>
          <w:lang w:val="en-US"/>
        </w:rPr>
        <w:t>MIA</w:t>
      </w:r>
    </w:p>
    <w:p w:rsidR="00EC3E2A" w:rsidRDefault="00EC3E2A">
      <w:pPr>
        <w:pStyle w:val="Body"/>
        <w:rPr>
          <w:rFonts w:ascii="Book Antiqua" w:eastAsia="Book Antiqua" w:hAnsi="Book Antiqua" w:cs="Book Antiqua"/>
          <w:b/>
          <w:bCs/>
        </w:rPr>
      </w:pPr>
    </w:p>
    <w:tbl>
      <w:tblPr>
        <w:tblW w:w="8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1"/>
        <w:gridCol w:w="3971"/>
        <w:gridCol w:w="1530"/>
        <w:gridCol w:w="2494"/>
      </w:tblGrid>
      <w:tr w:rsidR="00211680" w:rsidTr="00A5280D">
        <w:trPr>
          <w:trHeight w:val="49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4D2F21" w:rsidRDefault="00211680" w:rsidP="004D2F21">
            <w:pPr>
              <w:pStyle w:val="Body"/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4D2F21" w:rsidRDefault="00211680" w:rsidP="004D2F21">
            <w:pPr>
              <w:pStyle w:val="Body"/>
              <w:spacing w:after="0"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4D2F21">
              <w:rPr>
                <w:rFonts w:cs="Calibri"/>
                <w:b/>
                <w:sz w:val="24"/>
                <w:szCs w:val="24"/>
                <w:lang w:val="en-US"/>
              </w:rPr>
              <w:t>NAME OF PARTIES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4D2F21" w:rsidRDefault="00211680" w:rsidP="004D2F21">
            <w:pPr>
              <w:pStyle w:val="Body"/>
              <w:spacing w:after="0"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4D2F21">
              <w:rPr>
                <w:rFonts w:cs="Calibri"/>
                <w:b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680" w:rsidRPr="004D2F21" w:rsidRDefault="00211680" w:rsidP="004D2F21">
            <w:pPr>
              <w:pStyle w:val="Body"/>
              <w:spacing w:after="0" w:line="36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DATE &amp; TIME</w:t>
            </w:r>
          </w:p>
        </w:tc>
      </w:tr>
      <w:tr w:rsidR="00A5280D" w:rsidTr="00CD6BAB">
        <w:trPr>
          <w:trHeight w:val="2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0D" w:rsidRPr="00CC4ECF" w:rsidRDefault="00A5280D" w:rsidP="00A5280D">
            <w:r w:rsidRPr="00CC4ECF">
              <w:t>41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0D" w:rsidRPr="00CC4ECF" w:rsidRDefault="00A5280D" w:rsidP="00A5280D">
            <w:r w:rsidRPr="00CC4ECF">
              <w:t xml:space="preserve">Minister of Water </w:t>
            </w:r>
            <w:proofErr w:type="gramStart"/>
            <w:r w:rsidRPr="00CC4ECF">
              <w:t>And</w:t>
            </w:r>
            <w:proofErr w:type="gramEnd"/>
            <w:r w:rsidRPr="00CC4ECF">
              <w:t xml:space="preserve"> Sanitation v City of Tshwane Metropolitan Municipality</w:t>
            </w:r>
          </w:p>
          <w:p w:rsidR="00A5280D" w:rsidRPr="00CC4ECF" w:rsidRDefault="00A5280D" w:rsidP="00A5280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80D" w:rsidRPr="00CC4ECF" w:rsidRDefault="00A5280D" w:rsidP="00A5280D">
            <w:r w:rsidRPr="00CC4ECF">
              <w:t>16076/19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D" w:rsidRDefault="00A5280D" w:rsidP="00A5280D">
            <w:r>
              <w:t xml:space="preserve">Monday </w:t>
            </w:r>
          </w:p>
          <w:p w:rsidR="00A5280D" w:rsidRPr="00CC4ECF" w:rsidRDefault="00A5280D" w:rsidP="00A5280D">
            <w:r>
              <w:t>11h00</w:t>
            </w:r>
          </w:p>
        </w:tc>
      </w:tr>
      <w:tr w:rsidR="00211680" w:rsidTr="00411346">
        <w:trPr>
          <w:trHeight w:val="13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 xml:space="preserve">Constance </w:t>
            </w:r>
            <w:proofErr w:type="spellStart"/>
            <w:r w:rsidRPr="00CC4ECF">
              <w:t>Mutale</w:t>
            </w:r>
            <w:proofErr w:type="spellEnd"/>
            <w:r w:rsidRPr="00CC4ECF">
              <w:t xml:space="preserve"> v Michael Botha </w:t>
            </w:r>
            <w:proofErr w:type="spellStart"/>
            <w:r w:rsidRPr="00CC4ECF">
              <w:t>Potgieter</w:t>
            </w:r>
            <w:proofErr w:type="spellEnd"/>
          </w:p>
          <w:p w:rsidR="00211680" w:rsidRPr="00CC4ECF" w:rsidRDefault="00211680" w:rsidP="007868BC"/>
          <w:p w:rsidR="00211680" w:rsidRPr="00CC4ECF" w:rsidRDefault="00211680" w:rsidP="007868B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33282/20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6" w:rsidRDefault="00211680" w:rsidP="007868BC">
            <w:r>
              <w:t xml:space="preserve">Monday </w:t>
            </w:r>
          </w:p>
          <w:p w:rsidR="00211680" w:rsidRPr="00CC4ECF" w:rsidRDefault="00211680" w:rsidP="007868BC">
            <w:r>
              <w:t>12h00</w:t>
            </w:r>
          </w:p>
        </w:tc>
      </w:tr>
      <w:tr w:rsidR="00211680" w:rsidTr="00411346">
        <w:trPr>
          <w:trHeight w:val="11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proofErr w:type="spellStart"/>
            <w:r w:rsidRPr="00CC4ECF">
              <w:t>Remeres</w:t>
            </w:r>
            <w:proofErr w:type="spellEnd"/>
            <w:r w:rsidRPr="00CC4ECF">
              <w:t xml:space="preserve"> </w:t>
            </w:r>
            <w:proofErr w:type="spellStart"/>
            <w:r w:rsidRPr="00CC4ECF">
              <w:t>Bekker</w:t>
            </w:r>
            <w:proofErr w:type="spellEnd"/>
            <w:r w:rsidRPr="00CC4ECF">
              <w:t xml:space="preserve"> v </w:t>
            </w:r>
            <w:proofErr w:type="spellStart"/>
            <w:r w:rsidRPr="00CC4ECF">
              <w:t>Apprica</w:t>
            </w:r>
            <w:proofErr w:type="spellEnd"/>
            <w:r w:rsidRPr="00CC4ECF">
              <w:t xml:space="preserve"> Labs (Pty) Ltd &amp; Another</w:t>
            </w:r>
          </w:p>
          <w:p w:rsidR="00211680" w:rsidRPr="00CC4ECF" w:rsidRDefault="00211680" w:rsidP="007868B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1365/19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6" w:rsidRDefault="00211680" w:rsidP="007868BC">
            <w:r>
              <w:t xml:space="preserve">Monday </w:t>
            </w:r>
          </w:p>
          <w:p w:rsidR="00211680" w:rsidRPr="00CC4ECF" w:rsidRDefault="00211680" w:rsidP="007868BC">
            <w:r>
              <w:t>14h00</w:t>
            </w:r>
          </w:p>
        </w:tc>
      </w:tr>
      <w:tr w:rsidR="00211680" w:rsidTr="00411346">
        <w:trPr>
          <w:trHeight w:val="11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Koch &amp; Kruger Brokers CC &amp; Another v Financial Sector Conduct Authority +5 Others</w:t>
            </w:r>
          </w:p>
          <w:p w:rsidR="00211680" w:rsidRPr="00CC4ECF" w:rsidRDefault="00211680" w:rsidP="007868B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48799/19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80" w:rsidRPr="00CC4ECF" w:rsidRDefault="00211680" w:rsidP="007868BC">
            <w:r>
              <w:t>Tues</w:t>
            </w:r>
            <w:r w:rsidR="000568F5">
              <w:t>day</w:t>
            </w:r>
            <w:r>
              <w:t xml:space="preserve"> 9h00</w:t>
            </w:r>
            <w:r w:rsidR="000568F5">
              <w:t xml:space="preserve"> </w:t>
            </w:r>
            <w:r>
              <w:t>-Wed</w:t>
            </w:r>
            <w:r w:rsidR="000568F5">
              <w:t xml:space="preserve">nesday </w:t>
            </w:r>
            <w:r>
              <w:t>16h00</w:t>
            </w:r>
          </w:p>
        </w:tc>
      </w:tr>
      <w:tr w:rsidR="00211680" w:rsidTr="00411346">
        <w:trPr>
          <w:trHeight w:val="13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 xml:space="preserve">Clementine Leah </w:t>
            </w:r>
            <w:proofErr w:type="spellStart"/>
            <w:r w:rsidRPr="00CC4ECF">
              <w:t>Mmakgomo</w:t>
            </w:r>
            <w:proofErr w:type="spellEnd"/>
            <w:r w:rsidRPr="00CC4ECF">
              <w:t xml:space="preserve"> </w:t>
            </w:r>
            <w:proofErr w:type="spellStart"/>
            <w:r w:rsidRPr="00CC4ECF">
              <w:t>Salumu</w:t>
            </w:r>
            <w:proofErr w:type="spellEnd"/>
            <w:r w:rsidRPr="00CC4ECF">
              <w:t xml:space="preserve"> v </w:t>
            </w:r>
            <w:proofErr w:type="spellStart"/>
            <w:r w:rsidRPr="00CC4ECF">
              <w:t>Kabongo</w:t>
            </w:r>
            <w:proofErr w:type="spellEnd"/>
            <w:r w:rsidRPr="00CC4ECF">
              <w:t xml:space="preserve"> </w:t>
            </w:r>
            <w:proofErr w:type="spellStart"/>
            <w:r w:rsidRPr="00CC4ECF">
              <w:t>Salumu</w:t>
            </w:r>
            <w:proofErr w:type="spellEnd"/>
          </w:p>
          <w:p w:rsidR="00211680" w:rsidRPr="00CC4ECF" w:rsidRDefault="00211680" w:rsidP="007868B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19898/20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6" w:rsidRDefault="00211680" w:rsidP="007868BC">
            <w:r>
              <w:t>Thur</w:t>
            </w:r>
            <w:r w:rsidR="000568F5">
              <w:t>sday</w:t>
            </w:r>
            <w:r>
              <w:t xml:space="preserve"> </w:t>
            </w:r>
          </w:p>
          <w:p w:rsidR="00211680" w:rsidRPr="00CC4ECF" w:rsidRDefault="00211680" w:rsidP="007868BC">
            <w:r>
              <w:t>9h00</w:t>
            </w:r>
          </w:p>
        </w:tc>
      </w:tr>
      <w:tr w:rsidR="00211680" w:rsidTr="00411346">
        <w:trPr>
          <w:trHeight w:val="11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lastRenderedPageBreak/>
              <w:t>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Default="00211680" w:rsidP="007868BC">
            <w:proofErr w:type="spellStart"/>
            <w:r w:rsidRPr="00CC4ECF">
              <w:t>Lebohang</w:t>
            </w:r>
            <w:proofErr w:type="spellEnd"/>
            <w:r w:rsidRPr="00CC4ECF">
              <w:t xml:space="preserve"> Emmanuel </w:t>
            </w:r>
            <w:proofErr w:type="spellStart"/>
            <w:r w:rsidRPr="00CC4ECF">
              <w:t>Seleke</w:t>
            </w:r>
            <w:proofErr w:type="spellEnd"/>
            <w:r w:rsidRPr="00CC4ECF">
              <w:t xml:space="preserve"> &amp; Another v Standard Bank of South Africa Ltd +2 Others</w:t>
            </w:r>
          </w:p>
          <w:p w:rsidR="00211680" w:rsidRPr="00CC4ECF" w:rsidRDefault="00211680" w:rsidP="007868B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79120/15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6" w:rsidRDefault="000568F5" w:rsidP="007868BC">
            <w:r>
              <w:t>Thursday</w:t>
            </w:r>
          </w:p>
          <w:p w:rsidR="00211680" w:rsidRPr="00CC4ECF" w:rsidRDefault="00211680" w:rsidP="007868BC">
            <w:r>
              <w:t>9h30</w:t>
            </w:r>
          </w:p>
        </w:tc>
      </w:tr>
      <w:tr w:rsidR="00211680" w:rsidTr="00411346">
        <w:trPr>
          <w:trHeight w:val="11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29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proofErr w:type="spellStart"/>
            <w:r w:rsidRPr="00CC4ECF">
              <w:t>Firstrand</w:t>
            </w:r>
            <w:proofErr w:type="spellEnd"/>
            <w:r w:rsidRPr="00CC4ECF">
              <w:t xml:space="preserve"> Bank Ltd t/a Liquid Vehicle Finance, A Product of </w:t>
            </w:r>
            <w:proofErr w:type="spellStart"/>
            <w:r w:rsidRPr="00CC4ECF">
              <w:t>Wesbank</w:t>
            </w:r>
            <w:proofErr w:type="spellEnd"/>
            <w:r w:rsidRPr="00CC4ECF">
              <w:t xml:space="preserve"> v </w:t>
            </w:r>
            <w:proofErr w:type="spellStart"/>
            <w:r w:rsidRPr="00CC4ECF">
              <w:t>Tshenolo</w:t>
            </w:r>
            <w:proofErr w:type="spellEnd"/>
            <w:r w:rsidRPr="00CC4ECF">
              <w:t xml:space="preserve"> </w:t>
            </w:r>
            <w:proofErr w:type="spellStart"/>
            <w:r w:rsidRPr="00CC4ECF">
              <w:t>Seake</w:t>
            </w:r>
            <w:proofErr w:type="spellEnd"/>
          </w:p>
          <w:p w:rsidR="00211680" w:rsidRPr="00CC4ECF" w:rsidRDefault="00211680" w:rsidP="007868B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11284/20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6" w:rsidRDefault="00211680" w:rsidP="007868BC">
            <w:r>
              <w:t>Thur</w:t>
            </w:r>
            <w:r w:rsidR="000568F5">
              <w:t>sday</w:t>
            </w:r>
            <w:r>
              <w:t xml:space="preserve"> </w:t>
            </w:r>
          </w:p>
          <w:p w:rsidR="00211680" w:rsidRPr="00CC4ECF" w:rsidRDefault="00211680" w:rsidP="007868BC">
            <w:r>
              <w:t>10h00</w:t>
            </w:r>
          </w:p>
        </w:tc>
      </w:tr>
      <w:tr w:rsidR="00211680" w:rsidRPr="00C622E8" w:rsidTr="00411346">
        <w:trPr>
          <w:trHeight w:val="11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33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proofErr w:type="spellStart"/>
            <w:r w:rsidRPr="00CC4ECF">
              <w:t>Moeng</w:t>
            </w:r>
            <w:proofErr w:type="spellEnd"/>
            <w:r w:rsidRPr="00CC4ECF">
              <w:t xml:space="preserve"> Ellen </w:t>
            </w:r>
            <w:proofErr w:type="spellStart"/>
            <w:r w:rsidRPr="00CC4ECF">
              <w:t>Lesego</w:t>
            </w:r>
            <w:proofErr w:type="spellEnd"/>
            <w:r w:rsidRPr="00CC4ECF">
              <w:t xml:space="preserve"> v Jaqueline </w:t>
            </w:r>
            <w:proofErr w:type="spellStart"/>
            <w:r w:rsidRPr="00CC4ECF">
              <w:t>Mphaketsane</w:t>
            </w:r>
            <w:proofErr w:type="spellEnd"/>
            <w:r w:rsidRPr="00CC4ECF">
              <w:t xml:space="preserve"> +2 Others</w:t>
            </w:r>
          </w:p>
          <w:p w:rsidR="00211680" w:rsidRPr="00CC4ECF" w:rsidRDefault="00211680" w:rsidP="007868B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16856/20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6" w:rsidRDefault="000568F5" w:rsidP="007868BC">
            <w:r>
              <w:t>Thursday</w:t>
            </w:r>
          </w:p>
          <w:p w:rsidR="00211680" w:rsidRPr="00CC4ECF" w:rsidRDefault="00211680" w:rsidP="007868BC">
            <w:r>
              <w:t>11h00</w:t>
            </w:r>
          </w:p>
        </w:tc>
      </w:tr>
      <w:tr w:rsidR="00211680" w:rsidRPr="00C622E8" w:rsidTr="00411346">
        <w:trPr>
          <w:trHeight w:val="11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 xml:space="preserve">BMW South Africa (Pty) Ltd v </w:t>
            </w:r>
            <w:proofErr w:type="spellStart"/>
            <w:r w:rsidRPr="00CC4ECF">
              <w:t>Dudu</w:t>
            </w:r>
            <w:proofErr w:type="spellEnd"/>
            <w:r w:rsidRPr="00CC4ECF">
              <w:t xml:space="preserve"> </w:t>
            </w:r>
            <w:proofErr w:type="spellStart"/>
            <w:r w:rsidRPr="00CC4ECF">
              <w:t>Phily</w:t>
            </w:r>
            <w:proofErr w:type="spellEnd"/>
            <w:r w:rsidRPr="00CC4ECF">
              <w:t xml:space="preserve"> </w:t>
            </w:r>
            <w:proofErr w:type="spellStart"/>
            <w:r w:rsidRPr="00CC4ECF">
              <w:t>Molahloe</w:t>
            </w:r>
            <w:proofErr w:type="spellEnd"/>
            <w:r w:rsidRPr="00CC4ECF">
              <w:t xml:space="preserve"> &amp; Others</w:t>
            </w:r>
            <w:r>
              <w:t xml:space="preserve"> NO ACCESS</w:t>
            </w:r>
          </w:p>
          <w:p w:rsidR="00211680" w:rsidRPr="00CC4ECF" w:rsidRDefault="00211680" w:rsidP="007868B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29179/20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6" w:rsidRDefault="00211680" w:rsidP="007868BC">
            <w:r>
              <w:t>Thur</w:t>
            </w:r>
            <w:r w:rsidR="000568F5">
              <w:t>sday</w:t>
            </w:r>
            <w:r>
              <w:t xml:space="preserve"> </w:t>
            </w:r>
          </w:p>
          <w:p w:rsidR="00211680" w:rsidRPr="00CC4ECF" w:rsidRDefault="00211680" w:rsidP="007868BC">
            <w:r>
              <w:t>14h00</w:t>
            </w:r>
          </w:p>
        </w:tc>
      </w:tr>
      <w:tr w:rsidR="00211680" w:rsidRPr="00C622E8" w:rsidTr="00411346">
        <w:trPr>
          <w:trHeight w:val="11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 xml:space="preserve">Investec Bank Ltd v </w:t>
            </w:r>
            <w:proofErr w:type="spellStart"/>
            <w:r w:rsidRPr="00CC4ECF">
              <w:t>Marwale</w:t>
            </w:r>
            <w:proofErr w:type="spellEnd"/>
            <w:r w:rsidRPr="00CC4ECF">
              <w:t xml:space="preserve"> Jacob </w:t>
            </w:r>
            <w:proofErr w:type="spellStart"/>
            <w:r w:rsidRPr="00CC4ECF">
              <w:t>Maditsi</w:t>
            </w:r>
            <w:proofErr w:type="spellEnd"/>
          </w:p>
          <w:p w:rsidR="00211680" w:rsidRPr="00CC4ECF" w:rsidRDefault="00211680" w:rsidP="007868BC"/>
          <w:p w:rsidR="00211680" w:rsidRPr="00CC4ECF" w:rsidRDefault="00211680" w:rsidP="007868B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680" w:rsidRPr="00CC4ECF" w:rsidRDefault="00211680" w:rsidP="007868BC">
            <w:r w:rsidRPr="00CC4ECF">
              <w:t>89/20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6" w:rsidRDefault="00211680" w:rsidP="007868BC">
            <w:r>
              <w:t>Thur</w:t>
            </w:r>
            <w:r w:rsidR="000568F5">
              <w:t>sday</w:t>
            </w:r>
            <w:r>
              <w:t xml:space="preserve"> </w:t>
            </w:r>
          </w:p>
          <w:p w:rsidR="00211680" w:rsidRPr="00CC4ECF" w:rsidRDefault="00211680" w:rsidP="007868BC">
            <w:r>
              <w:t>12h00</w:t>
            </w:r>
          </w:p>
        </w:tc>
      </w:tr>
    </w:tbl>
    <w:p w:rsidR="00BF373B" w:rsidRDefault="00BF373B" w:rsidP="00BF373B">
      <w:pPr>
        <w:spacing w:line="360" w:lineRule="auto"/>
        <w:jc w:val="both"/>
      </w:pPr>
    </w:p>
    <w:p w:rsidR="00C622E8" w:rsidRPr="004D2F21" w:rsidRDefault="00BF373B" w:rsidP="007868BC">
      <w:pPr>
        <w:spacing w:line="360" w:lineRule="auto"/>
        <w:jc w:val="both"/>
        <w:rPr>
          <w:rFonts w:ascii="Calibri" w:hAnsi="Calibri" w:cs="Calibri"/>
          <w:b/>
        </w:rPr>
      </w:pPr>
      <w:r w:rsidRPr="004D2F21">
        <w:rPr>
          <w:rFonts w:ascii="Calibri" w:hAnsi="Calibri" w:cs="Calibri"/>
          <w:b/>
        </w:rPr>
        <w:t xml:space="preserve">KINDLY INFORM MS </w:t>
      </w:r>
      <w:r w:rsidR="00695801">
        <w:rPr>
          <w:rFonts w:ascii="Calibri" w:hAnsi="Calibri" w:cs="Calibri"/>
          <w:b/>
        </w:rPr>
        <w:t>AWELANI THANGAVHUELELO</w:t>
      </w:r>
      <w:r w:rsidRPr="004D2F21">
        <w:rPr>
          <w:rFonts w:ascii="Calibri" w:hAnsi="Calibri" w:cs="Calibri"/>
          <w:b/>
        </w:rPr>
        <w:t xml:space="preserve"> (</w:t>
      </w:r>
      <w:hyperlink r:id="rId7" w:history="1">
        <w:r w:rsidR="00695801" w:rsidRPr="006D7DFA">
          <w:rPr>
            <w:rStyle w:val="Hyperlink"/>
            <w:rFonts w:ascii="Calibri" w:hAnsi="Calibri" w:cs="Calibri"/>
            <w:b/>
          </w:rPr>
          <w:t>AThangavhuelelo@judiciary.org.za</w:t>
        </w:r>
      </w:hyperlink>
      <w:r w:rsidRPr="004D2F21">
        <w:rPr>
          <w:rFonts w:ascii="Calibri" w:hAnsi="Calibri" w:cs="Calibri"/>
          <w:b/>
        </w:rPr>
        <w:t>) (</w:t>
      </w:r>
      <w:r w:rsidR="00695801">
        <w:rPr>
          <w:rFonts w:ascii="Calibri" w:hAnsi="Calibri" w:cs="Calibri"/>
          <w:b/>
        </w:rPr>
        <w:t>012</w:t>
      </w:r>
      <w:r w:rsidR="007868BC">
        <w:rPr>
          <w:rFonts w:ascii="Calibri" w:hAnsi="Calibri" w:cs="Calibri"/>
          <w:b/>
        </w:rPr>
        <w:t> 315 7585</w:t>
      </w:r>
      <w:r w:rsidRPr="004D2F21">
        <w:rPr>
          <w:rFonts w:ascii="Calibri" w:hAnsi="Calibri" w:cs="Calibri"/>
          <w:b/>
        </w:rPr>
        <w:t>) OF SETTLEMENTS, REMOVALS</w:t>
      </w:r>
      <w:r w:rsidR="007868BC">
        <w:rPr>
          <w:rFonts w:ascii="Calibri" w:hAnsi="Calibri" w:cs="Calibri"/>
          <w:b/>
        </w:rPr>
        <w:t>, CONFLICTS</w:t>
      </w:r>
      <w:r w:rsidRPr="004D2F21">
        <w:rPr>
          <w:rFonts w:ascii="Calibri" w:hAnsi="Calibri" w:cs="Calibri"/>
          <w:b/>
        </w:rPr>
        <w:t xml:space="preserve"> OR OTHER ISSUES AS SOON AS POSSIBLE. ALL COUNSEL ARE REQUESTED TO EMAIL WORD DOCUMENTS OF THEIR HEADS OF ARGUMENT</w:t>
      </w:r>
      <w:r w:rsidR="00C622E8" w:rsidRPr="004D2F21">
        <w:rPr>
          <w:rFonts w:ascii="Calibri" w:hAnsi="Calibri" w:cs="Calibri"/>
          <w:b/>
        </w:rPr>
        <w:t xml:space="preserve"> AND DRAFT ORDER</w:t>
      </w:r>
      <w:r w:rsidRPr="004D2F21">
        <w:rPr>
          <w:rFonts w:ascii="Calibri" w:hAnsi="Calibri" w:cs="Calibri"/>
          <w:b/>
        </w:rPr>
        <w:t xml:space="preserve"> TO MS </w:t>
      </w:r>
      <w:r w:rsidR="007868BC">
        <w:rPr>
          <w:rFonts w:ascii="Calibri" w:hAnsi="Calibri" w:cs="Calibri"/>
          <w:b/>
        </w:rPr>
        <w:t>AWELANI THANGAVHUELELO.</w:t>
      </w:r>
      <w:r w:rsidR="00C622E8" w:rsidRPr="004D2F21">
        <w:rPr>
          <w:rFonts w:ascii="Calibri" w:hAnsi="Calibri" w:cs="Calibri"/>
          <w:b/>
        </w:rPr>
        <w:t xml:space="preserve"> NOTE THAT YOU ARE STILL REQUIRED TO EMAIL YOUR DRAFT ORDER EVEN IF IT IS UPLOADED ON CASELINES.</w:t>
      </w:r>
      <w:r w:rsidRPr="004D2F21">
        <w:rPr>
          <w:rFonts w:ascii="Calibri" w:hAnsi="Calibri" w:cs="Calibri"/>
          <w:b/>
        </w:rPr>
        <w:t xml:space="preserve"> </w:t>
      </w:r>
      <w:r w:rsidR="00C622E8" w:rsidRPr="004D2F21">
        <w:rPr>
          <w:rFonts w:ascii="Calibri" w:hAnsi="Calibri" w:cs="Calibri"/>
          <w:b/>
        </w:rPr>
        <w:t xml:space="preserve">MATTERS WILL BE HEARD VIRTUALLY. </w:t>
      </w:r>
      <w:r w:rsidR="004B7F60">
        <w:rPr>
          <w:rFonts w:ascii="Calibri" w:hAnsi="Calibri" w:cs="Calibri"/>
          <w:b/>
        </w:rPr>
        <w:t xml:space="preserve">A MS TEAMS LINK WILL BE SENT </w:t>
      </w:r>
      <w:bookmarkStart w:id="0" w:name="_GoBack"/>
      <w:bookmarkEnd w:id="0"/>
      <w:r w:rsidR="00C622E8" w:rsidRPr="004D2F21">
        <w:rPr>
          <w:rFonts w:ascii="Calibri" w:hAnsi="Calibri" w:cs="Calibri"/>
          <w:b/>
        </w:rPr>
        <w:t xml:space="preserve">TO THE PARTIES BY </w:t>
      </w:r>
      <w:r w:rsidR="007868BC" w:rsidRPr="004D2F21">
        <w:rPr>
          <w:rFonts w:ascii="Calibri" w:hAnsi="Calibri" w:cs="Calibri"/>
          <w:b/>
        </w:rPr>
        <w:t xml:space="preserve">MS </w:t>
      </w:r>
      <w:r w:rsidR="007868BC">
        <w:rPr>
          <w:rFonts w:ascii="Calibri" w:hAnsi="Calibri" w:cs="Calibri"/>
          <w:b/>
        </w:rPr>
        <w:t>AWELANI THANGAVHUELELO.</w:t>
      </w:r>
    </w:p>
    <w:p w:rsidR="00EC3E2A" w:rsidRPr="00C622E8" w:rsidRDefault="00EC3E2A" w:rsidP="00C622E8">
      <w:pPr>
        <w:pStyle w:val="Body"/>
        <w:widowControl w:val="0"/>
        <w:spacing w:line="360" w:lineRule="auto"/>
        <w:jc w:val="both"/>
        <w:rPr>
          <w:rFonts w:cs="Calibri"/>
        </w:rPr>
      </w:pPr>
    </w:p>
    <w:sectPr w:rsidR="00EC3E2A" w:rsidRPr="00C622E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90" w:rsidRDefault="003B1290">
      <w:r>
        <w:separator/>
      </w:r>
    </w:p>
  </w:endnote>
  <w:endnote w:type="continuationSeparator" w:id="0">
    <w:p w:rsidR="003B1290" w:rsidRDefault="003B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A" w:rsidRDefault="00EC3E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90" w:rsidRDefault="003B1290">
      <w:r>
        <w:separator/>
      </w:r>
    </w:p>
  </w:footnote>
  <w:footnote w:type="continuationSeparator" w:id="0">
    <w:p w:rsidR="003B1290" w:rsidRDefault="003B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A" w:rsidRDefault="00EC3E2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2A"/>
    <w:rsid w:val="000568F5"/>
    <w:rsid w:val="000A6DED"/>
    <w:rsid w:val="0010053E"/>
    <w:rsid w:val="00184627"/>
    <w:rsid w:val="00211680"/>
    <w:rsid w:val="00216754"/>
    <w:rsid w:val="002677AA"/>
    <w:rsid w:val="00271395"/>
    <w:rsid w:val="002C52F4"/>
    <w:rsid w:val="0030653E"/>
    <w:rsid w:val="003B1290"/>
    <w:rsid w:val="00411346"/>
    <w:rsid w:val="004B7F60"/>
    <w:rsid w:val="004D2F21"/>
    <w:rsid w:val="00520321"/>
    <w:rsid w:val="005F749D"/>
    <w:rsid w:val="00695801"/>
    <w:rsid w:val="00773EF0"/>
    <w:rsid w:val="007868BC"/>
    <w:rsid w:val="00867E26"/>
    <w:rsid w:val="009C36C0"/>
    <w:rsid w:val="00A5049B"/>
    <w:rsid w:val="00A5280D"/>
    <w:rsid w:val="00B54CFB"/>
    <w:rsid w:val="00B65395"/>
    <w:rsid w:val="00BF373B"/>
    <w:rsid w:val="00C622E8"/>
    <w:rsid w:val="00CC0750"/>
    <w:rsid w:val="00EC3E2A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8A7E2F"/>
  <w15:docId w15:val="{45CD2346-6312-4E3C-A915-E2E52A6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semiHidden/>
    <w:unhideWhenUsed/>
    <w:rsid w:val="00BF3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73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F373B"/>
  </w:style>
  <w:style w:type="paragraph" w:styleId="BalloonText">
    <w:name w:val="Balloon Text"/>
    <w:basedOn w:val="Normal"/>
    <w:link w:val="BalloonTextChar"/>
    <w:uiPriority w:val="99"/>
    <w:semiHidden/>
    <w:unhideWhenUsed/>
    <w:rsid w:val="0010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3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6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hangavhuelelo@judiciary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Awelani</dc:creator>
  <cp:lastModifiedBy>Awelani</cp:lastModifiedBy>
  <cp:revision>5</cp:revision>
  <dcterms:created xsi:type="dcterms:W3CDTF">2021-03-05T10:23:00Z</dcterms:created>
  <dcterms:modified xsi:type="dcterms:W3CDTF">2021-03-05T10:31:00Z</dcterms:modified>
</cp:coreProperties>
</file>