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856" w:type="dxa"/>
        <w:tblLook w:val="04A0" w:firstRow="1" w:lastRow="0" w:firstColumn="1" w:lastColumn="0" w:noHBand="0" w:noVBand="1"/>
      </w:tblPr>
      <w:tblGrid>
        <w:gridCol w:w="663"/>
        <w:gridCol w:w="1485"/>
        <w:gridCol w:w="4120"/>
        <w:gridCol w:w="1933"/>
        <w:gridCol w:w="2236"/>
        <w:gridCol w:w="2120"/>
        <w:gridCol w:w="2247"/>
      </w:tblGrid>
      <w:tr w:rsidR="00B355F4" w14:paraId="6D150796" w14:textId="77777777" w:rsidTr="00B355F4">
        <w:tc>
          <w:tcPr>
            <w:tcW w:w="663" w:type="dxa"/>
          </w:tcPr>
          <w:p w14:paraId="052705C4" w14:textId="67E166BD" w:rsidR="00B355F4" w:rsidRPr="00700944" w:rsidRDefault="00700944">
            <w:pPr>
              <w:rPr>
                <w:b/>
                <w:bCs/>
              </w:rPr>
            </w:pPr>
            <w:r w:rsidRPr="00700944">
              <w:rPr>
                <w:b/>
                <w:bCs/>
              </w:rPr>
              <w:t>NR</w:t>
            </w:r>
          </w:p>
        </w:tc>
        <w:tc>
          <w:tcPr>
            <w:tcW w:w="1485" w:type="dxa"/>
          </w:tcPr>
          <w:p w14:paraId="4514EF4B" w14:textId="2B568A78" w:rsidR="00B355F4" w:rsidRPr="00700944" w:rsidRDefault="00700944">
            <w:pPr>
              <w:rPr>
                <w:b/>
                <w:bCs/>
              </w:rPr>
            </w:pPr>
            <w:r w:rsidRPr="00700944">
              <w:rPr>
                <w:b/>
                <w:bCs/>
              </w:rPr>
              <w:t>CASE NR</w:t>
            </w:r>
          </w:p>
        </w:tc>
        <w:tc>
          <w:tcPr>
            <w:tcW w:w="4120" w:type="dxa"/>
          </w:tcPr>
          <w:p w14:paraId="4F2CE7D6" w14:textId="69D18E59" w:rsidR="00B355F4" w:rsidRPr="00700944" w:rsidRDefault="00700944">
            <w:pPr>
              <w:rPr>
                <w:b/>
                <w:bCs/>
              </w:rPr>
            </w:pPr>
            <w:r w:rsidRPr="00700944">
              <w:rPr>
                <w:b/>
                <w:bCs/>
              </w:rPr>
              <w:t>PARTIES</w:t>
            </w:r>
          </w:p>
        </w:tc>
        <w:tc>
          <w:tcPr>
            <w:tcW w:w="1933" w:type="dxa"/>
          </w:tcPr>
          <w:p w14:paraId="08C6E38C" w14:textId="05A9D94D" w:rsidR="00B355F4" w:rsidRPr="00700944" w:rsidRDefault="00700944">
            <w:pPr>
              <w:rPr>
                <w:b/>
                <w:bCs/>
              </w:rPr>
            </w:pPr>
            <w:r w:rsidRPr="00700944">
              <w:rPr>
                <w:b/>
                <w:bCs/>
              </w:rPr>
              <w:t>HEADS OBO APPLICANT</w:t>
            </w:r>
          </w:p>
        </w:tc>
        <w:tc>
          <w:tcPr>
            <w:tcW w:w="2236" w:type="dxa"/>
          </w:tcPr>
          <w:p w14:paraId="51142D6D" w14:textId="3FB30C41" w:rsidR="00B355F4" w:rsidRPr="00700944" w:rsidRDefault="00700944">
            <w:pPr>
              <w:rPr>
                <w:b/>
                <w:bCs/>
              </w:rPr>
            </w:pPr>
            <w:r w:rsidRPr="00700944">
              <w:rPr>
                <w:b/>
                <w:bCs/>
              </w:rPr>
              <w:t>HEADS OBO RESPONDENT</w:t>
            </w:r>
          </w:p>
        </w:tc>
        <w:tc>
          <w:tcPr>
            <w:tcW w:w="2120" w:type="dxa"/>
          </w:tcPr>
          <w:p w14:paraId="6BE5E4E3" w14:textId="7178B9FA" w:rsidR="00B355F4" w:rsidRPr="00700944" w:rsidRDefault="00700944">
            <w:pPr>
              <w:rPr>
                <w:b/>
                <w:bCs/>
              </w:rPr>
            </w:pPr>
            <w:r w:rsidRPr="00700944">
              <w:rPr>
                <w:b/>
                <w:bCs/>
              </w:rPr>
              <w:t>NOTES</w:t>
            </w:r>
          </w:p>
        </w:tc>
        <w:tc>
          <w:tcPr>
            <w:tcW w:w="2247" w:type="dxa"/>
          </w:tcPr>
          <w:p w14:paraId="0E1F97F3" w14:textId="38B61C00" w:rsidR="00B355F4" w:rsidRPr="00700944" w:rsidRDefault="00700944">
            <w:pPr>
              <w:rPr>
                <w:b/>
                <w:bCs/>
              </w:rPr>
            </w:pPr>
            <w:r w:rsidRPr="00700944">
              <w:rPr>
                <w:b/>
                <w:bCs/>
              </w:rPr>
              <w:t>DATE ALLOCATED</w:t>
            </w:r>
          </w:p>
        </w:tc>
      </w:tr>
      <w:tr w:rsidR="00B355F4" w14:paraId="0B524CE8" w14:textId="77777777" w:rsidTr="00B355F4">
        <w:tc>
          <w:tcPr>
            <w:tcW w:w="663" w:type="dxa"/>
          </w:tcPr>
          <w:p w14:paraId="5AD0FC2D" w14:textId="706B0F41" w:rsidR="00B355F4" w:rsidRDefault="00B355F4">
            <w:r>
              <w:t>12</w:t>
            </w:r>
          </w:p>
        </w:tc>
        <w:tc>
          <w:tcPr>
            <w:tcW w:w="1485" w:type="dxa"/>
          </w:tcPr>
          <w:p w14:paraId="1E673FC3" w14:textId="2FB59FD5" w:rsidR="00B355F4" w:rsidRDefault="006B2E0B">
            <w:r>
              <w:t>82897/17</w:t>
            </w:r>
          </w:p>
        </w:tc>
        <w:tc>
          <w:tcPr>
            <w:tcW w:w="4120" w:type="dxa"/>
          </w:tcPr>
          <w:p w14:paraId="7A05E784" w14:textId="7A8469B4" w:rsidR="00B355F4" w:rsidRDefault="006B2E0B">
            <w:proofErr w:type="spellStart"/>
            <w:r>
              <w:t>Mtwa</w:t>
            </w:r>
            <w:proofErr w:type="spellEnd"/>
            <w:r>
              <w:t xml:space="preserve"> v HPCSA</w:t>
            </w:r>
          </w:p>
        </w:tc>
        <w:tc>
          <w:tcPr>
            <w:tcW w:w="1933" w:type="dxa"/>
          </w:tcPr>
          <w:p w14:paraId="4F8F9E53" w14:textId="57B49C33" w:rsidR="00B355F4" w:rsidRDefault="006B2E0B">
            <w:r>
              <w:t>Yes</w:t>
            </w:r>
          </w:p>
        </w:tc>
        <w:tc>
          <w:tcPr>
            <w:tcW w:w="2236" w:type="dxa"/>
          </w:tcPr>
          <w:p w14:paraId="53B9BB3B" w14:textId="7D373448" w:rsidR="00B355F4" w:rsidRDefault="006B2E0B">
            <w:r>
              <w:t>Yes</w:t>
            </w:r>
          </w:p>
        </w:tc>
        <w:tc>
          <w:tcPr>
            <w:tcW w:w="2120" w:type="dxa"/>
          </w:tcPr>
          <w:p w14:paraId="7F962D3F" w14:textId="77777777" w:rsidR="00B355F4" w:rsidRDefault="00B355F4"/>
        </w:tc>
        <w:tc>
          <w:tcPr>
            <w:tcW w:w="2247" w:type="dxa"/>
          </w:tcPr>
          <w:p w14:paraId="1750A18D" w14:textId="1D16BCAD" w:rsidR="00B355F4" w:rsidRDefault="006B2E0B">
            <w:r>
              <w:t>Tuesday 11 February 2020 @ 14:00</w:t>
            </w:r>
          </w:p>
        </w:tc>
      </w:tr>
      <w:tr w:rsidR="00A44F2B" w14:paraId="761CBA60" w14:textId="77777777" w:rsidTr="00497FB3">
        <w:tc>
          <w:tcPr>
            <w:tcW w:w="663" w:type="dxa"/>
          </w:tcPr>
          <w:p w14:paraId="6F5D19F9" w14:textId="663EDC9C" w:rsidR="00A44F2B" w:rsidRDefault="00A44F2B">
            <w:r>
              <w:t>13</w:t>
            </w:r>
          </w:p>
        </w:tc>
        <w:tc>
          <w:tcPr>
            <w:tcW w:w="1485" w:type="dxa"/>
          </w:tcPr>
          <w:p w14:paraId="61BA606A" w14:textId="56A9443F" w:rsidR="00A44F2B" w:rsidRDefault="00A44F2B">
            <w:r>
              <w:t>333849/17</w:t>
            </w:r>
          </w:p>
        </w:tc>
        <w:tc>
          <w:tcPr>
            <w:tcW w:w="4120" w:type="dxa"/>
          </w:tcPr>
          <w:p w14:paraId="46119F32" w14:textId="298F1C40" w:rsidR="00A44F2B" w:rsidRDefault="00A44F2B">
            <w:r>
              <w:t>Kroon’s Gourmet Chicken v Wynberg Chickens</w:t>
            </w:r>
          </w:p>
        </w:tc>
        <w:tc>
          <w:tcPr>
            <w:tcW w:w="8536" w:type="dxa"/>
            <w:gridSpan w:val="4"/>
          </w:tcPr>
          <w:p w14:paraId="7D59B90A" w14:textId="6E05C071" w:rsidR="00A44F2B" w:rsidRDefault="00A44F2B">
            <w:r>
              <w:t>File returned to senior judge for allocation due to conflict of interest</w:t>
            </w:r>
          </w:p>
        </w:tc>
      </w:tr>
      <w:tr w:rsidR="00B355F4" w14:paraId="0D1C0C56" w14:textId="77777777" w:rsidTr="00B355F4">
        <w:tc>
          <w:tcPr>
            <w:tcW w:w="663" w:type="dxa"/>
          </w:tcPr>
          <w:p w14:paraId="4726FDEB" w14:textId="2D360F8C" w:rsidR="00B355F4" w:rsidRDefault="00B355F4">
            <w:r>
              <w:t>14</w:t>
            </w:r>
          </w:p>
        </w:tc>
        <w:tc>
          <w:tcPr>
            <w:tcW w:w="1485" w:type="dxa"/>
          </w:tcPr>
          <w:p w14:paraId="3DE802C1" w14:textId="264D729C" w:rsidR="00B355F4" w:rsidRDefault="00A44F2B">
            <w:r>
              <w:t>65300/2017</w:t>
            </w:r>
          </w:p>
        </w:tc>
        <w:tc>
          <w:tcPr>
            <w:tcW w:w="4120" w:type="dxa"/>
          </w:tcPr>
          <w:p w14:paraId="08BE6C8D" w14:textId="759F1E6D" w:rsidR="00B355F4" w:rsidRDefault="00A44F2B">
            <w:r>
              <w:t>J P du Toit v S du Toit</w:t>
            </w:r>
          </w:p>
        </w:tc>
        <w:tc>
          <w:tcPr>
            <w:tcW w:w="1933" w:type="dxa"/>
          </w:tcPr>
          <w:p w14:paraId="0C5706D0" w14:textId="5412D41B" w:rsidR="00B355F4" w:rsidRDefault="00A44F2B">
            <w:r>
              <w:t>Yes</w:t>
            </w:r>
          </w:p>
        </w:tc>
        <w:tc>
          <w:tcPr>
            <w:tcW w:w="2236" w:type="dxa"/>
          </w:tcPr>
          <w:p w14:paraId="01AD05C6" w14:textId="086AED48" w:rsidR="00B355F4" w:rsidRDefault="00A44F2B">
            <w:r>
              <w:t>No</w:t>
            </w:r>
          </w:p>
        </w:tc>
        <w:tc>
          <w:tcPr>
            <w:tcW w:w="2120" w:type="dxa"/>
          </w:tcPr>
          <w:p w14:paraId="37052EB0" w14:textId="77777777" w:rsidR="00B355F4" w:rsidRDefault="00B355F4"/>
        </w:tc>
        <w:tc>
          <w:tcPr>
            <w:tcW w:w="2247" w:type="dxa"/>
          </w:tcPr>
          <w:p w14:paraId="65C336D9" w14:textId="42183DBC" w:rsidR="00B355F4" w:rsidRDefault="00B355F4"/>
        </w:tc>
      </w:tr>
      <w:tr w:rsidR="00B355F4" w14:paraId="53E3A63C" w14:textId="77777777" w:rsidTr="00B355F4">
        <w:tc>
          <w:tcPr>
            <w:tcW w:w="663" w:type="dxa"/>
          </w:tcPr>
          <w:p w14:paraId="08120022" w14:textId="3A859E77" w:rsidR="00B355F4" w:rsidRDefault="00B355F4">
            <w:r>
              <w:t>16</w:t>
            </w:r>
          </w:p>
        </w:tc>
        <w:tc>
          <w:tcPr>
            <w:tcW w:w="1485" w:type="dxa"/>
          </w:tcPr>
          <w:p w14:paraId="359BD75E" w14:textId="6AC01633" w:rsidR="00B355F4" w:rsidRDefault="00A44F2B">
            <w:r>
              <w:t>69861/2017</w:t>
            </w:r>
          </w:p>
        </w:tc>
        <w:tc>
          <w:tcPr>
            <w:tcW w:w="4120" w:type="dxa"/>
          </w:tcPr>
          <w:p w14:paraId="36A201C6" w14:textId="3B0F56F6" w:rsidR="00B355F4" w:rsidRDefault="00A44F2B">
            <w:r>
              <w:t>National Development Agency v Uhuru Printers</w:t>
            </w:r>
          </w:p>
        </w:tc>
        <w:tc>
          <w:tcPr>
            <w:tcW w:w="1933" w:type="dxa"/>
          </w:tcPr>
          <w:p w14:paraId="002ACD7E" w14:textId="481CD64E" w:rsidR="00B355F4" w:rsidRDefault="00A44F2B">
            <w:r>
              <w:t>Yes</w:t>
            </w:r>
          </w:p>
        </w:tc>
        <w:tc>
          <w:tcPr>
            <w:tcW w:w="2236" w:type="dxa"/>
          </w:tcPr>
          <w:p w14:paraId="051A15F9" w14:textId="29470197" w:rsidR="00B355F4" w:rsidRDefault="00A44F2B">
            <w:r>
              <w:t>No</w:t>
            </w:r>
          </w:p>
        </w:tc>
        <w:tc>
          <w:tcPr>
            <w:tcW w:w="2120" w:type="dxa"/>
          </w:tcPr>
          <w:p w14:paraId="2129EB03" w14:textId="77777777" w:rsidR="00B355F4" w:rsidRDefault="00B355F4"/>
        </w:tc>
        <w:tc>
          <w:tcPr>
            <w:tcW w:w="2247" w:type="dxa"/>
          </w:tcPr>
          <w:p w14:paraId="54C9919A" w14:textId="18550AFA" w:rsidR="00B355F4" w:rsidRDefault="00700944">
            <w:r>
              <w:t>Wednesday 12 February 2020 @ 10:00</w:t>
            </w:r>
          </w:p>
        </w:tc>
      </w:tr>
      <w:tr w:rsidR="00B355F4" w14:paraId="4A0463C6" w14:textId="77777777" w:rsidTr="00B355F4">
        <w:tc>
          <w:tcPr>
            <w:tcW w:w="663" w:type="dxa"/>
          </w:tcPr>
          <w:p w14:paraId="5F6D24F6" w14:textId="7D034D9D" w:rsidR="00B355F4" w:rsidRDefault="00B355F4">
            <w:r>
              <w:t>22</w:t>
            </w:r>
          </w:p>
        </w:tc>
        <w:tc>
          <w:tcPr>
            <w:tcW w:w="1485" w:type="dxa"/>
          </w:tcPr>
          <w:p w14:paraId="792FD10C" w14:textId="3FD782E0" w:rsidR="00B355F4" w:rsidRDefault="00A44F2B">
            <w:r>
              <w:t>37170/18</w:t>
            </w:r>
          </w:p>
        </w:tc>
        <w:tc>
          <w:tcPr>
            <w:tcW w:w="4120" w:type="dxa"/>
          </w:tcPr>
          <w:p w14:paraId="3A73B7D7" w14:textId="3DA9610D" w:rsidR="00B355F4" w:rsidRDefault="00A44F2B">
            <w:r>
              <w:t>Changing Tides v M Boas</w:t>
            </w:r>
          </w:p>
        </w:tc>
        <w:tc>
          <w:tcPr>
            <w:tcW w:w="1933" w:type="dxa"/>
          </w:tcPr>
          <w:p w14:paraId="04607DF6" w14:textId="7719D595" w:rsidR="00B355F4" w:rsidRDefault="00A44F2B">
            <w:r>
              <w:t>Yes</w:t>
            </w:r>
          </w:p>
        </w:tc>
        <w:tc>
          <w:tcPr>
            <w:tcW w:w="2236" w:type="dxa"/>
          </w:tcPr>
          <w:p w14:paraId="04CD0B74" w14:textId="6F5714D5" w:rsidR="00B355F4" w:rsidRDefault="00A44F2B">
            <w:r>
              <w:t>No</w:t>
            </w:r>
          </w:p>
        </w:tc>
        <w:tc>
          <w:tcPr>
            <w:tcW w:w="2120" w:type="dxa"/>
          </w:tcPr>
          <w:p w14:paraId="7A0D8781" w14:textId="741756AD" w:rsidR="00B355F4" w:rsidRDefault="00A44F2B">
            <w:r>
              <w:t>No served set down in the file</w:t>
            </w:r>
          </w:p>
          <w:p w14:paraId="37A1D30F" w14:textId="344A1EA1" w:rsidR="00A44F2B" w:rsidRDefault="00A44F2B">
            <w:r>
              <w:t>No personal service of heads, list of authorities and practice note</w:t>
            </w:r>
          </w:p>
        </w:tc>
        <w:tc>
          <w:tcPr>
            <w:tcW w:w="2247" w:type="dxa"/>
          </w:tcPr>
          <w:p w14:paraId="493D26C0" w14:textId="5BCB46EF" w:rsidR="00B355F4" w:rsidRDefault="00700944">
            <w:r>
              <w:t>Monday 10 February 2020 @ 10:00</w:t>
            </w:r>
          </w:p>
        </w:tc>
      </w:tr>
      <w:tr w:rsidR="00B355F4" w14:paraId="31F4FA08" w14:textId="77777777" w:rsidTr="00B355F4">
        <w:tc>
          <w:tcPr>
            <w:tcW w:w="663" w:type="dxa"/>
          </w:tcPr>
          <w:p w14:paraId="25747C79" w14:textId="6DAA57C5" w:rsidR="00B355F4" w:rsidRDefault="00B355F4">
            <w:r>
              <w:t>31</w:t>
            </w:r>
          </w:p>
        </w:tc>
        <w:tc>
          <w:tcPr>
            <w:tcW w:w="1485" w:type="dxa"/>
          </w:tcPr>
          <w:p w14:paraId="00D7E3C2" w14:textId="0DBCE903" w:rsidR="00B355F4" w:rsidRDefault="00B355F4">
            <w:r>
              <w:t>62499/18</w:t>
            </w:r>
          </w:p>
        </w:tc>
        <w:tc>
          <w:tcPr>
            <w:tcW w:w="4120" w:type="dxa"/>
          </w:tcPr>
          <w:p w14:paraId="75494CFC" w14:textId="4AFAF33B" w:rsidR="00B355F4" w:rsidRDefault="00B355F4">
            <w:r>
              <w:t xml:space="preserve">Wallace v </w:t>
            </w:r>
            <w:proofErr w:type="spellStart"/>
            <w:r>
              <w:t>Swart</w:t>
            </w:r>
            <w:proofErr w:type="spellEnd"/>
          </w:p>
        </w:tc>
        <w:tc>
          <w:tcPr>
            <w:tcW w:w="1933" w:type="dxa"/>
          </w:tcPr>
          <w:p w14:paraId="181B52A4" w14:textId="3F719993" w:rsidR="00B355F4" w:rsidRDefault="00B355F4">
            <w:r>
              <w:t xml:space="preserve">Yes (no practice </w:t>
            </w:r>
            <w:proofErr w:type="gramStart"/>
            <w:r>
              <w:t>note</w:t>
            </w:r>
            <w:proofErr w:type="gramEnd"/>
            <w:r>
              <w:t>)</w:t>
            </w:r>
          </w:p>
        </w:tc>
        <w:tc>
          <w:tcPr>
            <w:tcW w:w="2236" w:type="dxa"/>
          </w:tcPr>
          <w:p w14:paraId="6B3E1C97" w14:textId="625A116B" w:rsidR="00B355F4" w:rsidRDefault="00B355F4">
            <w:r>
              <w:t>No</w:t>
            </w:r>
          </w:p>
        </w:tc>
        <w:tc>
          <w:tcPr>
            <w:tcW w:w="2120" w:type="dxa"/>
          </w:tcPr>
          <w:p w14:paraId="405391BD" w14:textId="0551DF54" w:rsidR="00B355F4" w:rsidRDefault="00B355F4"/>
        </w:tc>
        <w:tc>
          <w:tcPr>
            <w:tcW w:w="2247" w:type="dxa"/>
          </w:tcPr>
          <w:p w14:paraId="48DBC3D7" w14:textId="562ABAF8" w:rsidR="00B355F4" w:rsidRDefault="00B355F4">
            <w:r>
              <w:t>1 ½ hours?</w:t>
            </w:r>
          </w:p>
        </w:tc>
      </w:tr>
      <w:tr w:rsidR="00B355F4" w14:paraId="0A26639F" w14:textId="77777777" w:rsidTr="00B355F4">
        <w:tc>
          <w:tcPr>
            <w:tcW w:w="663" w:type="dxa"/>
          </w:tcPr>
          <w:p w14:paraId="1E28C01A" w14:textId="0D06C8D5" w:rsidR="00B355F4" w:rsidRDefault="00B355F4">
            <w:r>
              <w:t>32</w:t>
            </w:r>
          </w:p>
        </w:tc>
        <w:tc>
          <w:tcPr>
            <w:tcW w:w="1485" w:type="dxa"/>
          </w:tcPr>
          <w:p w14:paraId="1C5E6BF5" w14:textId="04567671" w:rsidR="00B355F4" w:rsidRDefault="00B355F4">
            <w:r>
              <w:t>87140/18</w:t>
            </w:r>
          </w:p>
        </w:tc>
        <w:tc>
          <w:tcPr>
            <w:tcW w:w="4120" w:type="dxa"/>
          </w:tcPr>
          <w:p w14:paraId="6D60468E" w14:textId="760E6425" w:rsidR="00B355F4" w:rsidRDefault="00B355F4">
            <w:r>
              <w:t xml:space="preserve">Krugersdorp &amp; District Taxi Union v MEC for Roads and </w:t>
            </w:r>
            <w:bookmarkStart w:id="0" w:name="_GoBack"/>
            <w:bookmarkEnd w:id="0"/>
            <w:r>
              <w:t>Transport</w:t>
            </w:r>
          </w:p>
        </w:tc>
        <w:tc>
          <w:tcPr>
            <w:tcW w:w="1933" w:type="dxa"/>
          </w:tcPr>
          <w:p w14:paraId="217FAA67" w14:textId="58FD4044" w:rsidR="00B355F4" w:rsidRDefault="00B355F4">
            <w:r>
              <w:t>No heads no practice note</w:t>
            </w:r>
          </w:p>
        </w:tc>
        <w:tc>
          <w:tcPr>
            <w:tcW w:w="2236" w:type="dxa"/>
          </w:tcPr>
          <w:p w14:paraId="39B8EBCA" w14:textId="1F61871D" w:rsidR="00B355F4" w:rsidRDefault="00B355F4">
            <w:r>
              <w:t>Only obo of 4</w:t>
            </w:r>
            <w:r w:rsidRPr="00B355F4">
              <w:rPr>
                <w:vertAlign w:val="superscript"/>
              </w:rPr>
              <w:t>th</w:t>
            </w:r>
            <w:r>
              <w:t xml:space="preserve"> Respondent and only in respect of urgent application</w:t>
            </w:r>
          </w:p>
        </w:tc>
        <w:tc>
          <w:tcPr>
            <w:tcW w:w="2120" w:type="dxa"/>
          </w:tcPr>
          <w:p w14:paraId="31AA20B8" w14:textId="77777777" w:rsidR="00B355F4" w:rsidRDefault="00B355F4">
            <w:r>
              <w:t>There are 2 applications in the file.  It is not known which one is persisted with.</w:t>
            </w:r>
          </w:p>
          <w:p w14:paraId="76108EA5" w14:textId="14C4498D" w:rsidR="00B355F4" w:rsidRDefault="00B355F4">
            <w:r>
              <w:t>No set down in the file (served or otherwise)</w:t>
            </w:r>
          </w:p>
        </w:tc>
        <w:tc>
          <w:tcPr>
            <w:tcW w:w="2247" w:type="dxa"/>
          </w:tcPr>
          <w:p w14:paraId="063A6AF8" w14:textId="6F07B9A2" w:rsidR="00B355F4" w:rsidRDefault="00700944">
            <w:r>
              <w:t>Monday 10 February 2020 @ 10:00</w:t>
            </w:r>
          </w:p>
        </w:tc>
      </w:tr>
      <w:tr w:rsidR="00B355F4" w14:paraId="7DBF88EC" w14:textId="77777777" w:rsidTr="00B355F4">
        <w:tc>
          <w:tcPr>
            <w:tcW w:w="663" w:type="dxa"/>
          </w:tcPr>
          <w:p w14:paraId="1ABA2AF8" w14:textId="596367D0" w:rsidR="00B355F4" w:rsidRDefault="00B355F4">
            <w:r>
              <w:t>48</w:t>
            </w:r>
          </w:p>
        </w:tc>
        <w:tc>
          <w:tcPr>
            <w:tcW w:w="1485" w:type="dxa"/>
          </w:tcPr>
          <w:p w14:paraId="730F38D1" w14:textId="2A907EDA" w:rsidR="00B355F4" w:rsidRDefault="00B355F4">
            <w:r>
              <w:t>33400/19</w:t>
            </w:r>
          </w:p>
        </w:tc>
        <w:tc>
          <w:tcPr>
            <w:tcW w:w="4120" w:type="dxa"/>
          </w:tcPr>
          <w:p w14:paraId="2A03AA21" w14:textId="64CC330C" w:rsidR="00B355F4" w:rsidRDefault="00B355F4">
            <w:r>
              <w:t>Medtronic International v Commissioner for SARS</w:t>
            </w:r>
          </w:p>
        </w:tc>
        <w:tc>
          <w:tcPr>
            <w:tcW w:w="1933" w:type="dxa"/>
          </w:tcPr>
          <w:p w14:paraId="69A285BC" w14:textId="278DE539" w:rsidR="00B355F4" w:rsidRDefault="00B355F4">
            <w:r>
              <w:t>Yes</w:t>
            </w:r>
          </w:p>
        </w:tc>
        <w:tc>
          <w:tcPr>
            <w:tcW w:w="2236" w:type="dxa"/>
          </w:tcPr>
          <w:p w14:paraId="1AF15DA8" w14:textId="2DC55C85" w:rsidR="00B355F4" w:rsidRDefault="00B355F4">
            <w:r>
              <w:t>Yes</w:t>
            </w:r>
          </w:p>
        </w:tc>
        <w:tc>
          <w:tcPr>
            <w:tcW w:w="2120" w:type="dxa"/>
          </w:tcPr>
          <w:p w14:paraId="38A2C023" w14:textId="77777777" w:rsidR="00B355F4" w:rsidRDefault="00B355F4"/>
        </w:tc>
        <w:tc>
          <w:tcPr>
            <w:tcW w:w="2247" w:type="dxa"/>
          </w:tcPr>
          <w:p w14:paraId="56B1CAD7" w14:textId="6B6288CA" w:rsidR="00B355F4" w:rsidRDefault="00B355F4">
            <w:r>
              <w:t>Tuesday 11 February 2020 @ 10:00</w:t>
            </w:r>
          </w:p>
        </w:tc>
      </w:tr>
      <w:tr w:rsidR="00B355F4" w14:paraId="5B721A72" w14:textId="77777777" w:rsidTr="00B355F4">
        <w:tc>
          <w:tcPr>
            <w:tcW w:w="663" w:type="dxa"/>
          </w:tcPr>
          <w:p w14:paraId="462DB752" w14:textId="679D7D93" w:rsidR="00B355F4" w:rsidRDefault="006B2E0B">
            <w:r>
              <w:t>55</w:t>
            </w:r>
          </w:p>
        </w:tc>
        <w:tc>
          <w:tcPr>
            <w:tcW w:w="1485" w:type="dxa"/>
          </w:tcPr>
          <w:p w14:paraId="62DEA0CD" w14:textId="55AE5993" w:rsidR="00B355F4" w:rsidRDefault="006B2E0B">
            <w:r>
              <w:t>53064/19</w:t>
            </w:r>
          </w:p>
        </w:tc>
        <w:tc>
          <w:tcPr>
            <w:tcW w:w="4120" w:type="dxa"/>
          </w:tcPr>
          <w:p w14:paraId="11CBB46A" w14:textId="3544D27A" w:rsidR="00B355F4" w:rsidRDefault="006B2E0B">
            <w:proofErr w:type="spellStart"/>
            <w:r>
              <w:t>Siyenza</w:t>
            </w:r>
            <w:proofErr w:type="spellEnd"/>
            <w:r>
              <w:t xml:space="preserve"> Holdings v </w:t>
            </w:r>
            <w:proofErr w:type="spellStart"/>
            <w:r>
              <w:t>Sbushi</w:t>
            </w:r>
            <w:proofErr w:type="spellEnd"/>
            <w:r>
              <w:t xml:space="preserve"> </w:t>
            </w:r>
            <w:proofErr w:type="spellStart"/>
            <w:r>
              <w:t>Somo</w:t>
            </w:r>
            <w:proofErr w:type="spellEnd"/>
            <w:r>
              <w:t xml:space="preserve"> Construction</w:t>
            </w:r>
          </w:p>
        </w:tc>
        <w:tc>
          <w:tcPr>
            <w:tcW w:w="1933" w:type="dxa"/>
          </w:tcPr>
          <w:p w14:paraId="4ED4F51D" w14:textId="6897D261" w:rsidR="00B355F4" w:rsidRDefault="006B2E0B">
            <w:r>
              <w:t>Yes</w:t>
            </w:r>
          </w:p>
        </w:tc>
        <w:tc>
          <w:tcPr>
            <w:tcW w:w="2236" w:type="dxa"/>
          </w:tcPr>
          <w:p w14:paraId="5ACC32A0" w14:textId="69AA7626" w:rsidR="00B355F4" w:rsidRDefault="006B2E0B">
            <w:r>
              <w:t>No</w:t>
            </w:r>
          </w:p>
        </w:tc>
        <w:tc>
          <w:tcPr>
            <w:tcW w:w="2120" w:type="dxa"/>
          </w:tcPr>
          <w:p w14:paraId="66BEFCD7" w14:textId="77777777" w:rsidR="00B355F4" w:rsidRDefault="00B355F4"/>
        </w:tc>
        <w:tc>
          <w:tcPr>
            <w:tcW w:w="2247" w:type="dxa"/>
          </w:tcPr>
          <w:p w14:paraId="47F6A058" w14:textId="29F4BF61" w:rsidR="00B355F4" w:rsidRDefault="00700944">
            <w:r>
              <w:t>Monday 10 February 2020 @ 10:00</w:t>
            </w:r>
          </w:p>
        </w:tc>
      </w:tr>
    </w:tbl>
    <w:p w14:paraId="4013912B" w14:textId="2D5EB332" w:rsidR="003E199B" w:rsidRDefault="003E199B"/>
    <w:p w14:paraId="7629AE3D" w14:textId="77777777" w:rsidR="00700944" w:rsidRDefault="00700944">
      <w:r>
        <w:t xml:space="preserve">Files that have no served notice of set down will not be read.  Where the applicant has already filed heads of argument and there is no set down in the court file, the Applicant’s attorneys may provide the served notice of set down to Thompson AJ’s registrar by no later than 10:00 on Wednesday 5 February 2020.  Thereafter no set downs will be </w:t>
      </w:r>
      <w:proofErr w:type="gramStart"/>
      <w:r>
        <w:t>accepted</w:t>
      </w:r>
      <w:proofErr w:type="gramEnd"/>
      <w:r>
        <w:t xml:space="preserve"> and the files will not be read.</w:t>
      </w:r>
    </w:p>
    <w:p w14:paraId="250D5F88" w14:textId="500600D6" w:rsidR="00700944" w:rsidRDefault="00700944">
      <w:r>
        <w:t xml:space="preserve">Heads of argument that is inadvertently missing from the court file will only be accepted if it can be shown that the heads were timeously filed. </w:t>
      </w:r>
    </w:p>
    <w:sectPr w:rsidR="00700944" w:rsidSect="00700944">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50A"/>
    <w:rsid w:val="0033250A"/>
    <w:rsid w:val="003E199B"/>
    <w:rsid w:val="006B2E0B"/>
    <w:rsid w:val="00700944"/>
    <w:rsid w:val="00A44F2B"/>
    <w:rsid w:val="00B355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4BCF"/>
  <w15:chartTrackingRefBased/>
  <w15:docId w15:val="{5FAF0DEB-F139-42F6-83CA-299315F9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2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Thompson</dc:creator>
  <cp:keywords/>
  <dc:description/>
  <cp:lastModifiedBy>Charles Thompson</cp:lastModifiedBy>
  <cp:revision>1</cp:revision>
  <dcterms:created xsi:type="dcterms:W3CDTF">2020-01-28T12:26:00Z</dcterms:created>
  <dcterms:modified xsi:type="dcterms:W3CDTF">2020-01-28T13:18:00Z</dcterms:modified>
</cp:coreProperties>
</file>