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0A6" w:rsidRPr="00051FDD" w:rsidRDefault="00D310A6" w:rsidP="00D310A6">
      <w:pPr>
        <w:widowControl w:val="0"/>
        <w:tabs>
          <w:tab w:val="center" w:pos="4320"/>
          <w:tab w:val="right" w:pos="8640"/>
        </w:tabs>
        <w:autoSpaceDE w:val="0"/>
        <w:autoSpaceDN w:val="0"/>
        <w:adjustRightInd w:val="0"/>
        <w:spacing w:after="0" w:line="360" w:lineRule="auto"/>
        <w:jc w:val="center"/>
        <w:rPr>
          <w:rFonts w:ascii="Tahoma" w:eastAsia="Calibri" w:hAnsi="Tahoma" w:cs="Tahoma"/>
          <w:noProof/>
          <w:lang w:eastAsia="en-ZA"/>
        </w:rPr>
      </w:pPr>
      <w:r w:rsidRPr="00051FDD">
        <w:rPr>
          <w:rFonts w:ascii="Tahoma" w:eastAsia="Calibri" w:hAnsi="Tahoma" w:cs="Tahoma"/>
          <w:noProof/>
          <w:lang w:eastAsia="en-ZA"/>
        </w:rPr>
        <w:drawing>
          <wp:inline distT="0" distB="0" distL="0" distR="0" wp14:anchorId="70F30910" wp14:editId="36AF9E34">
            <wp:extent cx="16097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09650"/>
                    </a:xfrm>
                    <a:prstGeom prst="rect">
                      <a:avLst/>
                    </a:prstGeom>
                    <a:noFill/>
                    <a:ln>
                      <a:noFill/>
                    </a:ln>
                  </pic:spPr>
                </pic:pic>
              </a:graphicData>
            </a:graphic>
          </wp:inline>
        </w:drawing>
      </w:r>
    </w:p>
    <w:p w:rsidR="00D310A6" w:rsidRPr="00051FDD" w:rsidRDefault="00D310A6" w:rsidP="00D310A6">
      <w:pPr>
        <w:autoSpaceDE w:val="0"/>
        <w:autoSpaceDN w:val="0"/>
        <w:adjustRightInd w:val="0"/>
        <w:spacing w:after="0" w:line="360" w:lineRule="auto"/>
        <w:jc w:val="center"/>
        <w:rPr>
          <w:rFonts w:ascii="Arial" w:eastAsia="Times New Roman" w:hAnsi="Arial" w:cs="Times New Roman"/>
          <w:b/>
          <w:color w:val="000000"/>
          <w:sz w:val="18"/>
          <w:szCs w:val="18"/>
          <w:lang w:val="en-US"/>
        </w:rPr>
      </w:pPr>
      <w:r w:rsidRPr="00051FDD">
        <w:rPr>
          <w:rFonts w:ascii="Arial" w:eastAsia="Times New Roman" w:hAnsi="Arial" w:cs="Arial"/>
          <w:b/>
          <w:bCs/>
          <w:color w:val="221E1F"/>
          <w:sz w:val="18"/>
          <w:szCs w:val="18"/>
          <w:lang w:val="en-US"/>
        </w:rPr>
        <w:t>OFFICE OF THE CHIEF JUSTICE</w:t>
      </w:r>
    </w:p>
    <w:p w:rsidR="00D310A6" w:rsidRPr="00051FDD" w:rsidRDefault="00D310A6" w:rsidP="00D310A6">
      <w:pPr>
        <w:autoSpaceDE w:val="0"/>
        <w:autoSpaceDN w:val="0"/>
        <w:adjustRightInd w:val="0"/>
        <w:spacing w:after="0" w:line="360" w:lineRule="auto"/>
        <w:jc w:val="center"/>
        <w:rPr>
          <w:rFonts w:ascii="Arial" w:eastAsia="Times New Roman" w:hAnsi="Arial" w:cs="Arial"/>
          <w:b/>
          <w:color w:val="221E1F"/>
          <w:sz w:val="18"/>
          <w:szCs w:val="18"/>
          <w:lang w:val="en-US"/>
        </w:rPr>
      </w:pPr>
      <w:r w:rsidRPr="00051FDD">
        <w:rPr>
          <w:rFonts w:ascii="Arial" w:eastAsia="Times New Roman" w:hAnsi="Arial" w:cs="Arial"/>
          <w:b/>
          <w:color w:val="221E1F"/>
          <w:sz w:val="18"/>
          <w:szCs w:val="18"/>
          <w:lang w:val="en-US"/>
        </w:rPr>
        <w:t>REPUBLIC OF SOUTH AFRICA</w:t>
      </w:r>
    </w:p>
    <w:p w:rsidR="00D310A6" w:rsidRPr="00051FDD" w:rsidRDefault="00D310A6" w:rsidP="00D310A6">
      <w:pPr>
        <w:autoSpaceDE w:val="0"/>
        <w:autoSpaceDN w:val="0"/>
        <w:adjustRightInd w:val="0"/>
        <w:spacing w:after="0" w:line="360" w:lineRule="auto"/>
        <w:rPr>
          <w:rFonts w:ascii="Arial" w:eastAsia="Times New Roman" w:hAnsi="Arial" w:cs="Arial"/>
          <w:b/>
          <w:bCs/>
          <w:sz w:val="20"/>
          <w:szCs w:val="24"/>
          <w:lang w:val="en-US"/>
        </w:rPr>
      </w:pPr>
    </w:p>
    <w:p w:rsidR="00D310A6" w:rsidRPr="00051FDD" w:rsidRDefault="00D310A6" w:rsidP="00D310A6">
      <w:pPr>
        <w:autoSpaceDE w:val="0"/>
        <w:autoSpaceDN w:val="0"/>
        <w:adjustRightInd w:val="0"/>
        <w:spacing w:after="0" w:line="360" w:lineRule="auto"/>
        <w:jc w:val="center"/>
        <w:rPr>
          <w:rFonts w:ascii="Arial" w:eastAsia="Times New Roman" w:hAnsi="Arial" w:cs="Arial"/>
          <w:sz w:val="20"/>
          <w:szCs w:val="20"/>
          <w:lang w:val="en-US"/>
        </w:rPr>
      </w:pP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r>
      <w:r w:rsidRPr="00051FDD">
        <w:rPr>
          <w:rFonts w:ascii="Arial" w:eastAsia="Times New Roman" w:hAnsi="Arial" w:cs="Arial"/>
          <w:b/>
          <w:sz w:val="20"/>
          <w:szCs w:val="24"/>
          <w:lang w:val="fr-FR"/>
        </w:rPr>
        <w:softHyphen/>
        <w:t>_________________________________________________________________________________</w:t>
      </w:r>
    </w:p>
    <w:p w:rsidR="00D310A6" w:rsidRPr="00051FDD" w:rsidRDefault="00D310A6" w:rsidP="00D310A6">
      <w:pPr>
        <w:widowControl w:val="0"/>
        <w:autoSpaceDE w:val="0"/>
        <w:autoSpaceDN w:val="0"/>
        <w:adjustRightInd w:val="0"/>
        <w:spacing w:after="0" w:line="360" w:lineRule="auto"/>
        <w:jc w:val="center"/>
        <w:rPr>
          <w:rFonts w:ascii="Arial" w:eastAsia="Times New Roman" w:hAnsi="Arial" w:cs="Arial"/>
          <w:sz w:val="24"/>
          <w:szCs w:val="24"/>
          <w:lang w:val="en-US"/>
        </w:rPr>
      </w:pPr>
    </w:p>
    <w:tbl>
      <w:tblPr>
        <w:tblW w:w="11199" w:type="dxa"/>
        <w:tblInd w:w="-601" w:type="dxa"/>
        <w:tblLook w:val="0000" w:firstRow="0" w:lastRow="0" w:firstColumn="0" w:lastColumn="0" w:noHBand="0" w:noVBand="0"/>
      </w:tblPr>
      <w:tblGrid>
        <w:gridCol w:w="11199"/>
      </w:tblGrid>
      <w:tr w:rsidR="00D310A6" w:rsidRPr="00051FDD" w:rsidTr="00A46963">
        <w:tc>
          <w:tcPr>
            <w:tcW w:w="10065" w:type="dxa"/>
            <w:tcBorders>
              <w:top w:val="thickThinSmallGap" w:sz="24" w:space="0" w:color="auto"/>
            </w:tcBorders>
          </w:tcPr>
          <w:p w:rsidR="00D310A6" w:rsidRPr="00051FDD" w:rsidRDefault="00D310A6" w:rsidP="00A46963">
            <w:pPr>
              <w:widowControl w:val="0"/>
              <w:autoSpaceDE w:val="0"/>
              <w:autoSpaceDN w:val="0"/>
              <w:adjustRightInd w:val="0"/>
              <w:spacing w:after="0" w:line="360" w:lineRule="auto"/>
              <w:jc w:val="center"/>
              <w:rPr>
                <w:rFonts w:ascii="Bookman Old Style" w:eastAsia="Times New Roman" w:hAnsi="Bookman Old Style" w:cs="Arial"/>
                <w:lang w:val="en-US"/>
              </w:rPr>
            </w:pPr>
          </w:p>
        </w:tc>
      </w:tr>
      <w:tr w:rsidR="00D310A6" w:rsidRPr="00051FDD" w:rsidTr="00A46963">
        <w:tc>
          <w:tcPr>
            <w:tcW w:w="10065" w:type="dxa"/>
            <w:shd w:val="clear" w:color="auto" w:fill="D9D9D9"/>
          </w:tcPr>
          <w:p w:rsidR="00D310A6" w:rsidRPr="00051FDD" w:rsidRDefault="00D310A6" w:rsidP="00A46963">
            <w:pPr>
              <w:keepNext/>
              <w:spacing w:after="0" w:line="360" w:lineRule="auto"/>
              <w:jc w:val="center"/>
              <w:outlineLvl w:val="1"/>
              <w:rPr>
                <w:rFonts w:ascii="Arial" w:eastAsia="Times New Roman" w:hAnsi="Arial" w:cs="Arial"/>
                <w:b/>
                <w:bCs/>
                <w:sz w:val="24"/>
                <w:szCs w:val="24"/>
                <w:lang w:val="en-US"/>
              </w:rPr>
            </w:pPr>
          </w:p>
          <w:p w:rsidR="00D310A6" w:rsidRPr="00051FDD" w:rsidRDefault="00CE6464" w:rsidP="00A46963">
            <w:pPr>
              <w:widowControl w:val="0"/>
              <w:autoSpaceDE w:val="0"/>
              <w:autoSpaceDN w:val="0"/>
              <w:adjustRightInd w:val="0"/>
              <w:spacing w:after="0" w:line="360" w:lineRule="auto"/>
              <w:jc w:val="center"/>
              <w:rPr>
                <w:rFonts w:ascii="Arial" w:eastAsia="Times New Roman" w:hAnsi="Arial" w:cs="Arial"/>
                <w:b/>
                <w:caps/>
                <w:sz w:val="20"/>
                <w:szCs w:val="24"/>
                <w:lang w:val="en-US"/>
              </w:rPr>
            </w:pPr>
            <w:r>
              <w:rPr>
                <w:rFonts w:ascii="Arial" w:eastAsia="Times New Roman" w:hAnsi="Arial" w:cs="Arial"/>
                <w:b/>
                <w:caps/>
                <w:sz w:val="20"/>
                <w:szCs w:val="24"/>
                <w:lang w:val="en-US"/>
              </w:rPr>
              <w:t xml:space="preserve">OFFICE OF </w:t>
            </w:r>
            <w:r w:rsidR="00643CA6">
              <w:rPr>
                <w:rFonts w:ascii="Arial" w:eastAsia="Times New Roman" w:hAnsi="Arial" w:cs="Arial"/>
                <w:b/>
                <w:caps/>
                <w:sz w:val="20"/>
                <w:szCs w:val="24"/>
                <w:lang w:val="en-US"/>
              </w:rPr>
              <w:t xml:space="preserve">THE </w:t>
            </w:r>
            <w:r>
              <w:rPr>
                <w:rFonts w:ascii="Arial" w:eastAsia="Times New Roman" w:hAnsi="Arial" w:cs="Arial"/>
                <w:b/>
                <w:caps/>
                <w:sz w:val="20"/>
                <w:szCs w:val="24"/>
                <w:lang w:val="en-US"/>
              </w:rPr>
              <w:t>ACTING JUDGE THOMPSON</w:t>
            </w:r>
          </w:p>
          <w:p w:rsidR="00D310A6" w:rsidRPr="00051FDD" w:rsidRDefault="00D310A6" w:rsidP="00A46963">
            <w:pPr>
              <w:widowControl w:val="0"/>
              <w:autoSpaceDE w:val="0"/>
              <w:autoSpaceDN w:val="0"/>
              <w:adjustRightInd w:val="0"/>
              <w:spacing w:after="0" w:line="360" w:lineRule="auto"/>
              <w:jc w:val="center"/>
              <w:rPr>
                <w:rFonts w:ascii="Arial" w:eastAsia="Times New Roman" w:hAnsi="Arial" w:cs="Arial"/>
                <w:b/>
                <w:sz w:val="20"/>
                <w:szCs w:val="24"/>
                <w:lang w:val="en-US"/>
              </w:rPr>
            </w:pPr>
            <w:r w:rsidRPr="00051FDD">
              <w:rPr>
                <w:rFonts w:ascii="Arial" w:eastAsia="Times New Roman" w:hAnsi="Arial" w:cs="Arial"/>
                <w:b/>
                <w:sz w:val="20"/>
                <w:szCs w:val="24"/>
                <w:lang w:val="en-US"/>
              </w:rPr>
              <w:t>ROOM 6.13, HIGH COURT</w:t>
            </w:r>
          </w:p>
          <w:p w:rsidR="00D310A6" w:rsidRPr="00051FDD" w:rsidRDefault="00CE6464" w:rsidP="00A46963">
            <w:pPr>
              <w:widowControl w:val="0"/>
              <w:autoSpaceDE w:val="0"/>
              <w:autoSpaceDN w:val="0"/>
              <w:adjustRightInd w:val="0"/>
              <w:spacing w:after="0" w:line="360" w:lineRule="auto"/>
              <w:jc w:val="center"/>
              <w:rPr>
                <w:rFonts w:ascii="Arial" w:eastAsia="Times New Roman" w:hAnsi="Arial" w:cs="Arial"/>
                <w:b/>
                <w:sz w:val="20"/>
                <w:szCs w:val="24"/>
                <w:lang w:val="en-US"/>
              </w:rPr>
            </w:pPr>
            <w:r>
              <w:rPr>
                <w:rFonts w:ascii="Arial" w:eastAsia="Times New Roman" w:hAnsi="Arial" w:cs="Arial"/>
                <w:b/>
                <w:sz w:val="20"/>
                <w:szCs w:val="24"/>
                <w:lang w:val="en-US"/>
              </w:rPr>
              <w:t>TEL: 012 492 6790</w:t>
            </w:r>
          </w:p>
          <w:p w:rsidR="00D310A6" w:rsidRPr="00051FDD" w:rsidRDefault="00D310A6" w:rsidP="00A46963">
            <w:pPr>
              <w:widowControl w:val="0"/>
              <w:autoSpaceDE w:val="0"/>
              <w:autoSpaceDN w:val="0"/>
              <w:adjustRightInd w:val="0"/>
              <w:spacing w:after="0" w:line="360" w:lineRule="auto"/>
              <w:jc w:val="center"/>
              <w:rPr>
                <w:rFonts w:ascii="Arial" w:eastAsia="Times New Roman" w:hAnsi="Arial" w:cs="Arial"/>
                <w:sz w:val="20"/>
                <w:szCs w:val="24"/>
                <w:lang w:val="en-US"/>
              </w:rPr>
            </w:pPr>
            <w:r>
              <w:rPr>
                <w:rFonts w:ascii="Arial" w:eastAsia="Times New Roman" w:hAnsi="Arial" w:cs="Arial"/>
                <w:b/>
                <w:sz w:val="20"/>
                <w:szCs w:val="24"/>
                <w:lang w:val="en-US"/>
              </w:rPr>
              <w:t xml:space="preserve">Email: </w:t>
            </w:r>
            <w:r w:rsidRPr="00C875A0">
              <w:rPr>
                <w:rFonts w:ascii="Arial" w:eastAsia="Times New Roman" w:hAnsi="Arial" w:cs="Arial"/>
                <w:b/>
                <w:color w:val="00B0F0"/>
                <w:sz w:val="20"/>
                <w:szCs w:val="24"/>
                <w:lang w:val="en-US"/>
              </w:rPr>
              <w:t>MShongwe@judiciary.org.za</w:t>
            </w:r>
          </w:p>
        </w:tc>
      </w:tr>
    </w:tbl>
    <w:p w:rsidR="00D310A6" w:rsidRDefault="00CE6464" w:rsidP="00D310A6">
      <w:pPr>
        <w:spacing w:line="360" w:lineRule="auto"/>
        <w:jc w:val="right"/>
        <w:rPr>
          <w:rFonts w:asciiTheme="majorHAnsi" w:hAnsiTheme="majorHAnsi"/>
        </w:rPr>
      </w:pPr>
      <w:r>
        <w:rPr>
          <w:rFonts w:asciiTheme="majorHAnsi" w:hAnsiTheme="majorHAnsi"/>
        </w:rPr>
        <w:t>10 FEBRUARY- 14 FEBRUARY 2020</w:t>
      </w:r>
    </w:p>
    <w:p w:rsidR="00D310A6" w:rsidRPr="00051FDD" w:rsidRDefault="00D310A6" w:rsidP="00D310A6">
      <w:pPr>
        <w:spacing w:line="360" w:lineRule="auto"/>
        <w:jc w:val="right"/>
        <w:rPr>
          <w:rFonts w:asciiTheme="majorHAnsi" w:hAnsiTheme="majorHAnsi"/>
          <w:b/>
          <w:u w:val="single"/>
        </w:rPr>
      </w:pPr>
    </w:p>
    <w:p w:rsidR="00D310A6" w:rsidRPr="00097C90" w:rsidRDefault="00D310A6" w:rsidP="00D310A6">
      <w:pPr>
        <w:spacing w:line="360" w:lineRule="auto"/>
        <w:rPr>
          <w:rFonts w:asciiTheme="majorHAnsi" w:hAnsiTheme="majorHAnsi"/>
          <w:b/>
          <w:sz w:val="28"/>
          <w:szCs w:val="28"/>
          <w:u w:val="single"/>
        </w:rPr>
      </w:pPr>
      <w:r w:rsidRPr="00097C90">
        <w:rPr>
          <w:rFonts w:asciiTheme="majorHAnsi" w:hAnsiTheme="majorHAnsi"/>
          <w:b/>
          <w:sz w:val="28"/>
          <w:szCs w:val="28"/>
          <w:u w:val="single"/>
        </w:rPr>
        <w:t>OPPOSED MOT</w:t>
      </w:r>
      <w:r w:rsidR="00CE6464">
        <w:rPr>
          <w:rFonts w:asciiTheme="majorHAnsi" w:hAnsiTheme="majorHAnsi"/>
          <w:b/>
          <w:sz w:val="28"/>
          <w:szCs w:val="28"/>
          <w:u w:val="single"/>
        </w:rPr>
        <w:t>IONS: 10 FEBRUARY- 14 FEBRUARY 2020</w:t>
      </w:r>
    </w:p>
    <w:p w:rsidR="00D310A6" w:rsidRDefault="00CE6464" w:rsidP="00D310A6">
      <w:pPr>
        <w:spacing w:line="360" w:lineRule="auto"/>
        <w:rPr>
          <w:rFonts w:asciiTheme="majorHAnsi" w:hAnsiTheme="majorHAnsi"/>
          <w:b/>
          <w:sz w:val="28"/>
          <w:szCs w:val="28"/>
          <w:u w:val="single"/>
        </w:rPr>
      </w:pPr>
      <w:r>
        <w:rPr>
          <w:rFonts w:asciiTheme="majorHAnsi" w:hAnsiTheme="majorHAnsi"/>
          <w:b/>
          <w:sz w:val="28"/>
          <w:szCs w:val="28"/>
          <w:u w:val="single"/>
        </w:rPr>
        <w:t>BEFORE ACTING JUDGE THOMPSON</w:t>
      </w:r>
    </w:p>
    <w:p w:rsidR="00643CA6" w:rsidRPr="0033393C" w:rsidRDefault="0033393C" w:rsidP="00D310A6">
      <w:pPr>
        <w:spacing w:line="360" w:lineRule="auto"/>
        <w:rPr>
          <w:rFonts w:asciiTheme="majorHAnsi" w:hAnsiTheme="majorHAnsi"/>
          <w:b/>
          <w:sz w:val="28"/>
          <w:szCs w:val="28"/>
          <w:u w:val="single"/>
        </w:rPr>
      </w:pPr>
      <w:r w:rsidRPr="0033393C">
        <w:rPr>
          <w:rFonts w:eastAsia="Times New Roman"/>
          <w:sz w:val="28"/>
          <w:szCs w:val="28"/>
        </w:rPr>
        <w:t>Thompson AJ, refers.</w:t>
      </w:r>
    </w:p>
    <w:p w:rsidR="00643CA6" w:rsidRPr="00643CA6" w:rsidRDefault="00643CA6" w:rsidP="00643CA6">
      <w:pPr>
        <w:rPr>
          <w:rFonts w:eastAsia="Times New Roman"/>
          <w:sz w:val="24"/>
          <w:szCs w:val="24"/>
        </w:rPr>
      </w:pPr>
      <w:r w:rsidRPr="00643CA6">
        <w:rPr>
          <w:rFonts w:eastAsia="Times New Roman"/>
          <w:sz w:val="24"/>
          <w:szCs w:val="24"/>
        </w:rPr>
        <w:t>Whilst commencing the perusal of the court files last night, it came to my attention that matters, other than those indicated in the allocations, also are absent a served notice of set down.  My earlier indulgence that parties may provide a notice of set down to my Registrar by Wednesday 5 February 2020 by no later than 10:00 is hereby revoked.  This is necessitated by the number of files that are now not being read due to the</w:t>
      </w:r>
      <w:r>
        <w:rPr>
          <w:rFonts w:eastAsia="Times New Roman"/>
          <w:sz w:val="24"/>
          <w:szCs w:val="24"/>
        </w:rPr>
        <w:t xml:space="preserve"> lack of a notice of set down. </w:t>
      </w:r>
    </w:p>
    <w:p w:rsidR="00643CA6" w:rsidRPr="00643CA6" w:rsidRDefault="00643CA6" w:rsidP="00643CA6">
      <w:pPr>
        <w:rPr>
          <w:rFonts w:eastAsia="Times New Roman"/>
          <w:sz w:val="24"/>
          <w:szCs w:val="24"/>
        </w:rPr>
      </w:pPr>
      <w:r w:rsidRPr="00643CA6">
        <w:rPr>
          <w:rFonts w:eastAsia="Times New Roman"/>
          <w:sz w:val="24"/>
          <w:szCs w:val="24"/>
        </w:rPr>
        <w:t xml:space="preserve">If any matter listed below does not submit a served notice of set down to my Registrar by 13:00 on Monday 3 February 2020, the relevant file/s will not be read.  In </w:t>
      </w:r>
      <w:proofErr w:type="gramStart"/>
      <w:r>
        <w:rPr>
          <w:rFonts w:eastAsia="Times New Roman"/>
          <w:sz w:val="24"/>
          <w:szCs w:val="24"/>
        </w:rPr>
        <w:t>addition</w:t>
      </w:r>
      <w:proofErr w:type="gramEnd"/>
      <w:r w:rsidRPr="00643CA6">
        <w:rPr>
          <w:rFonts w:eastAsia="Times New Roman"/>
          <w:sz w:val="24"/>
          <w:szCs w:val="24"/>
        </w:rPr>
        <w:t xml:space="preserve"> thereto, the attorney submitting the notice of set down may either show that the notice of set down was filed with the registrar timeously, or an explanation must be given as to why the notice of set down was not in the file at the time that the matters were allocated.</w:t>
      </w:r>
    </w:p>
    <w:p w:rsidR="00643CA6" w:rsidRPr="00097C90" w:rsidRDefault="00643CA6" w:rsidP="00D310A6">
      <w:pPr>
        <w:spacing w:line="360" w:lineRule="auto"/>
        <w:rPr>
          <w:rFonts w:asciiTheme="majorHAnsi" w:hAnsiTheme="majorHAnsi"/>
          <w:b/>
          <w:sz w:val="28"/>
          <w:szCs w:val="28"/>
          <w:u w:val="single"/>
        </w:rPr>
      </w:pPr>
      <w:r>
        <w:rPr>
          <w:rFonts w:asciiTheme="majorHAnsi" w:hAnsiTheme="majorHAnsi"/>
          <w:b/>
          <w:sz w:val="28"/>
          <w:szCs w:val="28"/>
          <w:u w:val="single"/>
        </w:rPr>
        <w:lastRenderedPageBreak/>
        <w:t>NB: Attorneys are advised to uploa</w:t>
      </w:r>
      <w:r w:rsidR="0033393C">
        <w:rPr>
          <w:rFonts w:asciiTheme="majorHAnsi" w:hAnsiTheme="majorHAnsi"/>
          <w:b/>
          <w:sz w:val="28"/>
          <w:szCs w:val="28"/>
          <w:u w:val="single"/>
        </w:rPr>
        <w:t>d documents in the system as</w:t>
      </w:r>
      <w:r>
        <w:rPr>
          <w:rFonts w:asciiTheme="majorHAnsi" w:hAnsiTheme="majorHAnsi"/>
          <w:b/>
          <w:sz w:val="28"/>
          <w:szCs w:val="28"/>
          <w:u w:val="single"/>
        </w:rPr>
        <w:t xml:space="preserve"> cases will be dealt </w:t>
      </w:r>
      <w:r w:rsidR="0033393C">
        <w:rPr>
          <w:rFonts w:asciiTheme="majorHAnsi" w:hAnsiTheme="majorHAnsi"/>
          <w:b/>
          <w:sz w:val="28"/>
          <w:szCs w:val="28"/>
          <w:u w:val="single"/>
        </w:rPr>
        <w:t>with in terms of case line as per P</w:t>
      </w:r>
      <w:bookmarkStart w:id="0" w:name="_GoBack"/>
      <w:bookmarkEnd w:id="0"/>
      <w:r w:rsidR="0033393C">
        <w:rPr>
          <w:rFonts w:asciiTheme="majorHAnsi" w:hAnsiTheme="majorHAnsi"/>
          <w:b/>
          <w:sz w:val="28"/>
          <w:szCs w:val="28"/>
          <w:u w:val="single"/>
        </w:rPr>
        <w:t>ractice D</w:t>
      </w:r>
      <w:r>
        <w:rPr>
          <w:rFonts w:asciiTheme="majorHAnsi" w:hAnsiTheme="majorHAnsi"/>
          <w:b/>
          <w:sz w:val="28"/>
          <w:szCs w:val="28"/>
          <w:u w:val="single"/>
        </w:rPr>
        <w:t>irective 1 of 2020</w:t>
      </w:r>
    </w:p>
    <w:p w:rsidR="00D310A6" w:rsidRDefault="00D310A6" w:rsidP="00D310A6">
      <w:pPr>
        <w:spacing w:line="360" w:lineRule="auto"/>
        <w:rPr>
          <w:rFonts w:asciiTheme="majorHAnsi" w:hAnsiTheme="majorHAnsi"/>
          <w:b/>
          <w:sz w:val="28"/>
          <w:szCs w:val="28"/>
        </w:rPr>
      </w:pPr>
    </w:p>
    <w:tbl>
      <w:tblPr>
        <w:tblStyle w:val="TableGrid"/>
        <w:tblW w:w="0" w:type="auto"/>
        <w:tblLook w:val="04A0" w:firstRow="1" w:lastRow="0" w:firstColumn="1" w:lastColumn="0" w:noHBand="0" w:noVBand="1"/>
      </w:tblPr>
      <w:tblGrid>
        <w:gridCol w:w="1377"/>
        <w:gridCol w:w="3863"/>
        <w:gridCol w:w="1559"/>
        <w:gridCol w:w="2217"/>
      </w:tblGrid>
      <w:tr w:rsidR="00464F1E" w:rsidTr="00214A26">
        <w:tc>
          <w:tcPr>
            <w:tcW w:w="1377" w:type="dxa"/>
          </w:tcPr>
          <w:p w:rsidR="00464F1E" w:rsidRPr="00D310A6" w:rsidRDefault="00464F1E" w:rsidP="00D310A6">
            <w:pPr>
              <w:spacing w:line="360" w:lineRule="auto"/>
              <w:rPr>
                <w:rFonts w:asciiTheme="majorHAnsi" w:hAnsiTheme="majorHAnsi"/>
                <w:sz w:val="28"/>
                <w:szCs w:val="28"/>
              </w:rPr>
            </w:pPr>
            <w:r>
              <w:rPr>
                <w:rFonts w:asciiTheme="majorHAnsi" w:hAnsiTheme="majorHAnsi"/>
                <w:sz w:val="28"/>
                <w:szCs w:val="28"/>
              </w:rPr>
              <w:t>NUMBER</w:t>
            </w:r>
          </w:p>
        </w:tc>
        <w:tc>
          <w:tcPr>
            <w:tcW w:w="3863" w:type="dxa"/>
          </w:tcPr>
          <w:p w:rsidR="00464F1E" w:rsidRPr="00D310A6" w:rsidRDefault="00464F1E" w:rsidP="00D310A6">
            <w:pPr>
              <w:spacing w:line="360" w:lineRule="auto"/>
              <w:rPr>
                <w:rFonts w:asciiTheme="majorHAnsi" w:hAnsiTheme="majorHAnsi"/>
                <w:sz w:val="28"/>
                <w:szCs w:val="28"/>
              </w:rPr>
            </w:pPr>
            <w:r>
              <w:rPr>
                <w:rFonts w:asciiTheme="majorHAnsi" w:hAnsiTheme="majorHAnsi"/>
                <w:sz w:val="28"/>
                <w:szCs w:val="28"/>
              </w:rPr>
              <w:t>PARTIES</w:t>
            </w:r>
          </w:p>
        </w:tc>
        <w:tc>
          <w:tcPr>
            <w:tcW w:w="1559" w:type="dxa"/>
          </w:tcPr>
          <w:p w:rsidR="00464F1E" w:rsidRPr="00D310A6" w:rsidRDefault="00464F1E" w:rsidP="00D310A6">
            <w:pPr>
              <w:spacing w:line="360" w:lineRule="auto"/>
              <w:rPr>
                <w:rFonts w:asciiTheme="majorHAnsi" w:hAnsiTheme="majorHAnsi"/>
                <w:sz w:val="28"/>
                <w:szCs w:val="28"/>
              </w:rPr>
            </w:pPr>
            <w:r>
              <w:rPr>
                <w:rFonts w:asciiTheme="majorHAnsi" w:hAnsiTheme="majorHAnsi"/>
                <w:sz w:val="28"/>
                <w:szCs w:val="28"/>
              </w:rPr>
              <w:t>CASE NO</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DAY OF HEARING</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12</w:t>
            </w:r>
          </w:p>
        </w:tc>
        <w:tc>
          <w:tcPr>
            <w:tcW w:w="3863"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 xml:space="preserve">E </w:t>
            </w:r>
            <w:proofErr w:type="spellStart"/>
            <w:r>
              <w:rPr>
                <w:rFonts w:asciiTheme="majorHAnsi" w:hAnsiTheme="majorHAnsi"/>
                <w:sz w:val="28"/>
                <w:szCs w:val="28"/>
              </w:rPr>
              <w:t>Mtwa</w:t>
            </w:r>
            <w:proofErr w:type="spellEnd"/>
            <w:r>
              <w:rPr>
                <w:rFonts w:asciiTheme="majorHAnsi" w:hAnsiTheme="majorHAnsi"/>
                <w:sz w:val="28"/>
                <w:szCs w:val="28"/>
              </w:rPr>
              <w:t xml:space="preserve">  v HPCSA +3</w:t>
            </w: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82897/17</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Tuesday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11 Feb @ 14H00 </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14</w:t>
            </w:r>
          </w:p>
        </w:tc>
        <w:tc>
          <w:tcPr>
            <w:tcW w:w="3863"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J P du Toit v S du Toit</w:t>
            </w:r>
          </w:p>
          <w:p w:rsidR="00464F1E" w:rsidRPr="00036741" w:rsidRDefault="00464F1E" w:rsidP="00D310A6">
            <w:pPr>
              <w:spacing w:line="360" w:lineRule="auto"/>
              <w:rPr>
                <w:rFonts w:asciiTheme="majorHAnsi" w:hAnsiTheme="majorHAnsi"/>
                <w:sz w:val="28"/>
                <w:szCs w:val="28"/>
              </w:rPr>
            </w:pP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65300/17</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Monday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10 Feb @ 10H00</w:t>
            </w:r>
          </w:p>
          <w:p w:rsidR="00464F1E" w:rsidRDefault="00464F1E" w:rsidP="00D310A6">
            <w:pPr>
              <w:spacing w:line="360" w:lineRule="auto"/>
              <w:rPr>
                <w:rFonts w:asciiTheme="majorHAnsi" w:hAnsiTheme="majorHAnsi"/>
                <w:sz w:val="28"/>
                <w:szCs w:val="28"/>
              </w:rPr>
            </w:pP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16</w:t>
            </w:r>
          </w:p>
        </w:tc>
        <w:tc>
          <w:tcPr>
            <w:tcW w:w="3863" w:type="dxa"/>
          </w:tcPr>
          <w:p w:rsidR="00464F1E" w:rsidRPr="00036741" w:rsidRDefault="00464F1E" w:rsidP="00D310A6">
            <w:pPr>
              <w:spacing w:line="360" w:lineRule="auto"/>
              <w:rPr>
                <w:rFonts w:asciiTheme="majorHAnsi" w:hAnsiTheme="majorHAnsi"/>
                <w:sz w:val="28"/>
                <w:szCs w:val="28"/>
              </w:rPr>
            </w:pPr>
            <w:r w:rsidRPr="00036741">
              <w:rPr>
                <w:rFonts w:asciiTheme="majorHAnsi" w:hAnsiTheme="majorHAnsi"/>
                <w:sz w:val="28"/>
                <w:szCs w:val="28"/>
              </w:rPr>
              <w:t xml:space="preserve"> </w:t>
            </w:r>
            <w:r>
              <w:rPr>
                <w:rFonts w:asciiTheme="majorHAnsi" w:hAnsiTheme="majorHAnsi"/>
                <w:sz w:val="28"/>
                <w:szCs w:val="28"/>
              </w:rPr>
              <w:t>National Development Agency v Uhuru Printers</w:t>
            </w:r>
          </w:p>
          <w:p w:rsidR="00464F1E" w:rsidRPr="00036741" w:rsidRDefault="00464F1E" w:rsidP="00D310A6">
            <w:pPr>
              <w:spacing w:line="360" w:lineRule="auto"/>
              <w:rPr>
                <w:rFonts w:asciiTheme="majorHAnsi" w:hAnsiTheme="majorHAnsi"/>
                <w:sz w:val="28"/>
                <w:szCs w:val="28"/>
              </w:rPr>
            </w:pP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69861/17</w:t>
            </w:r>
          </w:p>
        </w:tc>
        <w:tc>
          <w:tcPr>
            <w:tcW w:w="2217" w:type="dxa"/>
          </w:tcPr>
          <w:p w:rsidR="00464F1E" w:rsidRDefault="00464F1E" w:rsidP="00464F1E">
            <w:pPr>
              <w:spacing w:line="360" w:lineRule="auto"/>
              <w:rPr>
                <w:rFonts w:asciiTheme="majorHAnsi" w:hAnsiTheme="majorHAnsi"/>
                <w:sz w:val="28"/>
                <w:szCs w:val="28"/>
              </w:rPr>
            </w:pPr>
            <w:r>
              <w:rPr>
                <w:rFonts w:asciiTheme="majorHAnsi" w:hAnsiTheme="majorHAnsi"/>
                <w:sz w:val="28"/>
                <w:szCs w:val="28"/>
              </w:rPr>
              <w:t xml:space="preserve">Wednesday </w:t>
            </w:r>
          </w:p>
          <w:p w:rsidR="00464F1E" w:rsidRDefault="00464F1E" w:rsidP="00464F1E">
            <w:pPr>
              <w:spacing w:line="360" w:lineRule="auto"/>
              <w:rPr>
                <w:rFonts w:asciiTheme="majorHAnsi" w:hAnsiTheme="majorHAnsi"/>
                <w:sz w:val="28"/>
                <w:szCs w:val="28"/>
              </w:rPr>
            </w:pPr>
            <w:r>
              <w:rPr>
                <w:rFonts w:asciiTheme="majorHAnsi" w:hAnsiTheme="majorHAnsi"/>
                <w:sz w:val="28"/>
                <w:szCs w:val="28"/>
              </w:rPr>
              <w:t>12 Feb @ 10H00</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22</w:t>
            </w:r>
          </w:p>
        </w:tc>
        <w:tc>
          <w:tcPr>
            <w:tcW w:w="3863"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Changing Tides v M Boas</w:t>
            </w: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37170/18</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Monday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10 Feb @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10H00</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31</w:t>
            </w:r>
          </w:p>
        </w:tc>
        <w:tc>
          <w:tcPr>
            <w:tcW w:w="3863"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A Wallace v T Swart +2</w:t>
            </w: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62499/18</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Monday</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10 Feb @ 10H00</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32</w:t>
            </w:r>
          </w:p>
        </w:tc>
        <w:tc>
          <w:tcPr>
            <w:tcW w:w="3863"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 xml:space="preserve">Krugersdorp &amp; District Taxi Union v MEC for Roads &amp; Transport </w:t>
            </w: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87140/18</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Monday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10 Feb @ 10H00</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48</w:t>
            </w:r>
          </w:p>
        </w:tc>
        <w:tc>
          <w:tcPr>
            <w:tcW w:w="3863" w:type="dxa"/>
          </w:tcPr>
          <w:p w:rsidR="00464F1E" w:rsidRPr="00036741" w:rsidRDefault="00464F1E" w:rsidP="006155E8">
            <w:pPr>
              <w:spacing w:line="360" w:lineRule="auto"/>
              <w:rPr>
                <w:rFonts w:asciiTheme="majorHAnsi" w:hAnsiTheme="majorHAnsi"/>
                <w:sz w:val="28"/>
                <w:szCs w:val="28"/>
              </w:rPr>
            </w:pPr>
            <w:r>
              <w:rPr>
                <w:rFonts w:asciiTheme="majorHAnsi" w:hAnsiTheme="majorHAnsi"/>
                <w:sz w:val="28"/>
                <w:szCs w:val="28"/>
              </w:rPr>
              <w:t>Medtronic International v Commissioner for SARS</w:t>
            </w:r>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33400/19</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Tuesday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 xml:space="preserve">11 Feb @ </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10H00</w:t>
            </w:r>
          </w:p>
        </w:tc>
      </w:tr>
      <w:tr w:rsidR="00464F1E" w:rsidRPr="00036741" w:rsidTr="00214A26">
        <w:tc>
          <w:tcPr>
            <w:tcW w:w="1377"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55</w:t>
            </w:r>
          </w:p>
        </w:tc>
        <w:tc>
          <w:tcPr>
            <w:tcW w:w="3863" w:type="dxa"/>
          </w:tcPr>
          <w:p w:rsidR="00464F1E" w:rsidRPr="00036741" w:rsidRDefault="00464F1E" w:rsidP="00D310A6">
            <w:pPr>
              <w:spacing w:line="360" w:lineRule="auto"/>
              <w:rPr>
                <w:rFonts w:asciiTheme="majorHAnsi" w:hAnsiTheme="majorHAnsi"/>
                <w:sz w:val="28"/>
                <w:szCs w:val="28"/>
              </w:rPr>
            </w:pPr>
            <w:proofErr w:type="spellStart"/>
            <w:r>
              <w:rPr>
                <w:rFonts w:asciiTheme="majorHAnsi" w:hAnsiTheme="majorHAnsi"/>
                <w:sz w:val="28"/>
                <w:szCs w:val="28"/>
              </w:rPr>
              <w:t>Siyenza</w:t>
            </w:r>
            <w:proofErr w:type="spellEnd"/>
            <w:r>
              <w:rPr>
                <w:rFonts w:asciiTheme="majorHAnsi" w:hAnsiTheme="majorHAnsi"/>
                <w:sz w:val="28"/>
                <w:szCs w:val="28"/>
              </w:rPr>
              <w:t xml:space="preserve"> Holdings v </w:t>
            </w:r>
            <w:proofErr w:type="spellStart"/>
            <w:r>
              <w:rPr>
                <w:rFonts w:asciiTheme="majorHAnsi" w:hAnsiTheme="majorHAnsi"/>
                <w:sz w:val="28"/>
                <w:szCs w:val="28"/>
              </w:rPr>
              <w:t>Sbushi</w:t>
            </w:r>
            <w:proofErr w:type="spellEnd"/>
            <w:r>
              <w:rPr>
                <w:rFonts w:asciiTheme="majorHAnsi" w:hAnsiTheme="majorHAnsi"/>
                <w:sz w:val="28"/>
                <w:szCs w:val="28"/>
              </w:rPr>
              <w:t xml:space="preserve"> Somo </w:t>
            </w:r>
            <w:proofErr w:type="spellStart"/>
            <w:r>
              <w:rPr>
                <w:rFonts w:asciiTheme="majorHAnsi" w:hAnsiTheme="majorHAnsi"/>
                <w:sz w:val="28"/>
                <w:szCs w:val="28"/>
              </w:rPr>
              <w:t>Contruction</w:t>
            </w:r>
            <w:proofErr w:type="spellEnd"/>
          </w:p>
        </w:tc>
        <w:tc>
          <w:tcPr>
            <w:tcW w:w="1559" w:type="dxa"/>
          </w:tcPr>
          <w:p w:rsidR="00464F1E" w:rsidRPr="00036741" w:rsidRDefault="00464F1E" w:rsidP="00D310A6">
            <w:pPr>
              <w:spacing w:line="360" w:lineRule="auto"/>
              <w:rPr>
                <w:rFonts w:asciiTheme="majorHAnsi" w:hAnsiTheme="majorHAnsi"/>
                <w:sz w:val="28"/>
                <w:szCs w:val="28"/>
              </w:rPr>
            </w:pPr>
            <w:r>
              <w:rPr>
                <w:rFonts w:asciiTheme="majorHAnsi" w:hAnsiTheme="majorHAnsi"/>
                <w:sz w:val="28"/>
                <w:szCs w:val="28"/>
              </w:rPr>
              <w:t>53064/19</w:t>
            </w:r>
          </w:p>
        </w:tc>
        <w:tc>
          <w:tcPr>
            <w:tcW w:w="2217" w:type="dxa"/>
          </w:tcPr>
          <w:p w:rsidR="00464F1E" w:rsidRDefault="00464F1E" w:rsidP="00D310A6">
            <w:pPr>
              <w:spacing w:line="360" w:lineRule="auto"/>
              <w:rPr>
                <w:rFonts w:asciiTheme="majorHAnsi" w:hAnsiTheme="majorHAnsi"/>
                <w:sz w:val="28"/>
                <w:szCs w:val="28"/>
              </w:rPr>
            </w:pPr>
            <w:r>
              <w:rPr>
                <w:rFonts w:asciiTheme="majorHAnsi" w:hAnsiTheme="majorHAnsi"/>
                <w:sz w:val="28"/>
                <w:szCs w:val="28"/>
              </w:rPr>
              <w:t>Monday</w:t>
            </w:r>
          </w:p>
          <w:p w:rsidR="00464F1E" w:rsidRDefault="00464F1E" w:rsidP="00D310A6">
            <w:pPr>
              <w:spacing w:line="360" w:lineRule="auto"/>
              <w:rPr>
                <w:rFonts w:asciiTheme="majorHAnsi" w:hAnsiTheme="majorHAnsi"/>
                <w:sz w:val="28"/>
                <w:szCs w:val="28"/>
              </w:rPr>
            </w:pPr>
            <w:r>
              <w:rPr>
                <w:rFonts w:asciiTheme="majorHAnsi" w:hAnsiTheme="majorHAnsi"/>
                <w:sz w:val="28"/>
                <w:szCs w:val="28"/>
              </w:rPr>
              <w:t>10 Feb @ 10H00</w:t>
            </w:r>
          </w:p>
        </w:tc>
      </w:tr>
    </w:tbl>
    <w:p w:rsidR="00D310A6" w:rsidRPr="00036741" w:rsidRDefault="00D310A6" w:rsidP="00D310A6">
      <w:pPr>
        <w:spacing w:line="360" w:lineRule="auto"/>
        <w:rPr>
          <w:rFonts w:asciiTheme="majorHAnsi" w:hAnsiTheme="majorHAnsi"/>
          <w:b/>
          <w:sz w:val="28"/>
          <w:szCs w:val="28"/>
        </w:rPr>
      </w:pPr>
    </w:p>
    <w:p w:rsidR="004D1965" w:rsidRPr="00036741" w:rsidRDefault="004D1965">
      <w:pPr>
        <w:rPr>
          <w:b/>
        </w:rPr>
      </w:pPr>
    </w:p>
    <w:sectPr w:rsidR="004D1965" w:rsidRPr="000367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F732D"/>
    <w:multiLevelType w:val="hybridMultilevel"/>
    <w:tmpl w:val="EBC804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0A6"/>
    <w:rsid w:val="00036741"/>
    <w:rsid w:val="00214A26"/>
    <w:rsid w:val="002A5E62"/>
    <w:rsid w:val="0033393C"/>
    <w:rsid w:val="00446385"/>
    <w:rsid w:val="00464F1E"/>
    <w:rsid w:val="004D1965"/>
    <w:rsid w:val="006155E8"/>
    <w:rsid w:val="00643CA6"/>
    <w:rsid w:val="0075590B"/>
    <w:rsid w:val="00982341"/>
    <w:rsid w:val="00C069AE"/>
    <w:rsid w:val="00CE6464"/>
    <w:rsid w:val="00D310A6"/>
    <w:rsid w:val="00EE46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BC63"/>
  <w15:docId w15:val="{C897883F-093C-474E-A08A-53DEAD9A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0A6"/>
    <w:rPr>
      <w:rFonts w:ascii="Tahoma" w:hAnsi="Tahoma" w:cs="Tahoma"/>
      <w:sz w:val="16"/>
      <w:szCs w:val="16"/>
    </w:rPr>
  </w:style>
  <w:style w:type="table" w:styleId="TableGrid">
    <w:name w:val="Table Grid"/>
    <w:basedOn w:val="TableNormal"/>
    <w:uiPriority w:val="59"/>
    <w:rsid w:val="00D31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9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068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Malebo Shongwe</dc:creator>
  <cp:lastModifiedBy>Malebo Shongwe</cp:lastModifiedBy>
  <cp:revision>5</cp:revision>
  <dcterms:created xsi:type="dcterms:W3CDTF">2020-01-31T11:32:00Z</dcterms:created>
  <dcterms:modified xsi:type="dcterms:W3CDTF">2020-01-31T12:06:00Z</dcterms:modified>
</cp:coreProperties>
</file>