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4A588" w14:textId="5A530102" w:rsidR="00BC6E85" w:rsidRPr="00664C4C" w:rsidRDefault="00496877" w:rsidP="00B10BEC">
      <w:pPr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ALL ATTORNEYS AND COUNSEL</w:t>
      </w:r>
    </w:p>
    <w:p w14:paraId="607381DF" w14:textId="7B612F99" w:rsidR="00496877" w:rsidRPr="00664C4C" w:rsidRDefault="00496877" w:rsidP="00B10BEC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</w:r>
      <w:r w:rsidR="00BC6E85" w:rsidRPr="00664C4C">
        <w:rPr>
          <w:rFonts w:ascii="Arial" w:hAnsi="Arial" w:cs="Arial"/>
          <w:sz w:val="24"/>
          <w:szCs w:val="24"/>
        </w:rPr>
        <w:t xml:space="preserve">OPPOSED MOTION ROLL </w:t>
      </w:r>
      <w:r w:rsidR="00E81154">
        <w:rPr>
          <w:rFonts w:ascii="Arial" w:hAnsi="Arial" w:cs="Arial"/>
          <w:sz w:val="24"/>
          <w:szCs w:val="24"/>
        </w:rPr>
        <w:t>AND DIRECTIVE</w:t>
      </w:r>
      <w:r>
        <w:rPr>
          <w:rFonts w:ascii="Arial" w:hAnsi="Arial" w:cs="Arial"/>
          <w:sz w:val="24"/>
          <w:szCs w:val="24"/>
        </w:rPr>
        <w:t xml:space="preserve">S </w:t>
      </w:r>
      <w:r w:rsidR="00BC6E85" w:rsidRPr="00664C4C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 xml:space="preserve">MATTERS ALLOCATED TO MR ACTING JUSTICE WESLEY FOR THE WEEK 15 </w:t>
      </w:r>
      <w:r w:rsidR="00BC6E85" w:rsidRPr="00664C4C">
        <w:rPr>
          <w:rFonts w:ascii="Arial" w:hAnsi="Arial" w:cs="Arial"/>
          <w:sz w:val="24"/>
          <w:szCs w:val="24"/>
        </w:rPr>
        <w:t xml:space="preserve">FEBRUARY 2021 </w:t>
      </w:r>
      <w:r w:rsidR="00D97CBF">
        <w:rPr>
          <w:rFonts w:ascii="Arial" w:hAnsi="Arial" w:cs="Arial"/>
          <w:sz w:val="24"/>
          <w:szCs w:val="24"/>
        </w:rPr>
        <w:t>TO 19</w:t>
      </w:r>
      <w:r w:rsidR="00BC6E85" w:rsidRPr="00664C4C">
        <w:rPr>
          <w:rFonts w:ascii="Arial" w:hAnsi="Arial" w:cs="Arial"/>
          <w:sz w:val="24"/>
          <w:szCs w:val="24"/>
        </w:rPr>
        <w:t xml:space="preserve"> FEBRUARY 2021</w:t>
      </w:r>
      <w:r>
        <w:rPr>
          <w:rFonts w:ascii="Arial" w:hAnsi="Arial" w:cs="Arial"/>
          <w:sz w:val="24"/>
          <w:szCs w:val="24"/>
        </w:rPr>
        <w:t xml:space="preserve">, IN THE </w:t>
      </w:r>
      <w:r w:rsidRPr="00664C4C">
        <w:rPr>
          <w:rFonts w:ascii="Arial" w:eastAsia="Times New Roman" w:hAnsi="Arial" w:cs="Arial"/>
          <w:sz w:val="24"/>
          <w:szCs w:val="24"/>
          <w:lang w:eastAsia="en-GB"/>
        </w:rPr>
        <w:t>HIGH COURT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664C4C">
        <w:rPr>
          <w:rFonts w:ascii="Arial" w:eastAsia="Times New Roman" w:hAnsi="Arial" w:cs="Arial"/>
          <w:sz w:val="24"/>
          <w:szCs w:val="24"/>
          <w:lang w:eastAsia="en-GB"/>
        </w:rPr>
        <w:t>GAUTENG DIVISION, PRETORIA</w:t>
      </w:r>
    </w:p>
    <w:p w14:paraId="39A8A54A" w14:textId="77777777" w:rsidR="00496877" w:rsidRPr="00664C4C" w:rsidRDefault="00496877" w:rsidP="00B10BE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CA94DD" w14:textId="16700487" w:rsidR="00BC6E85" w:rsidRPr="00664C4C" w:rsidRDefault="00BC6E85" w:rsidP="00B10BEC">
      <w:pPr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  <w:r w:rsidRPr="00664C4C">
        <w:rPr>
          <w:rFonts w:ascii="Arial" w:hAnsi="Arial" w:cs="Arial"/>
          <w:sz w:val="24"/>
          <w:szCs w:val="24"/>
        </w:rPr>
        <w:t>Secretary:</w:t>
      </w:r>
      <w:r w:rsidR="00D97CBF">
        <w:rPr>
          <w:rFonts w:ascii="Arial" w:hAnsi="Arial" w:cs="Arial"/>
          <w:sz w:val="24"/>
          <w:szCs w:val="24"/>
        </w:rPr>
        <w:tab/>
        <w:t>Ms L Msutu</w:t>
      </w:r>
    </w:p>
    <w:p w14:paraId="4EFB0864" w14:textId="5CC85A47" w:rsidR="00BC6E85" w:rsidRPr="00664C4C" w:rsidRDefault="00D97CBF" w:rsidP="00B10BEC">
      <w:pPr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BC6E85" w:rsidRPr="00664C4C">
        <w:rPr>
          <w:rFonts w:ascii="Arial" w:hAnsi="Arial" w:cs="Arial"/>
          <w:sz w:val="24"/>
          <w:szCs w:val="24"/>
        </w:rPr>
        <w:t>012</w:t>
      </w:r>
      <w:r>
        <w:rPr>
          <w:rFonts w:ascii="Arial" w:hAnsi="Arial" w:cs="Arial"/>
          <w:sz w:val="24"/>
          <w:szCs w:val="24"/>
        </w:rPr>
        <w:t xml:space="preserve">) </w:t>
      </w:r>
      <w:r w:rsidR="00B20C22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5 7585</w:t>
      </w:r>
      <w:r w:rsidR="00BB454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F7DC73D" w14:textId="4A4739D4" w:rsidR="00BC6E85" w:rsidRDefault="00BC6E85" w:rsidP="00B10B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4C4C">
        <w:rPr>
          <w:rFonts w:ascii="Arial" w:hAnsi="Arial" w:cs="Arial"/>
          <w:sz w:val="24"/>
          <w:szCs w:val="24"/>
        </w:rPr>
        <w:t>E-Mail:</w:t>
      </w:r>
      <w:r w:rsidR="00D97CBF">
        <w:rPr>
          <w:rFonts w:ascii="Arial" w:hAnsi="Arial" w:cs="Arial"/>
          <w:sz w:val="24"/>
          <w:szCs w:val="24"/>
        </w:rPr>
        <w:tab/>
      </w:r>
      <w:hyperlink r:id="rId7" w:history="1">
        <w:r w:rsidR="00496877" w:rsidRPr="00C701E7">
          <w:rPr>
            <w:rStyle w:val="Hyperlink"/>
            <w:rFonts w:ascii="Arial" w:hAnsi="Arial" w:cs="Arial"/>
            <w:sz w:val="24"/>
            <w:szCs w:val="24"/>
          </w:rPr>
          <w:t>LMsutu@judiciary.org.za</w:t>
        </w:r>
      </w:hyperlink>
    </w:p>
    <w:p w14:paraId="675119A4" w14:textId="275E239F" w:rsidR="00BC6E85" w:rsidRDefault="00BC6E85" w:rsidP="00496877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</w:p>
    <w:p w14:paraId="6189517E" w14:textId="627DABED" w:rsidR="00496877" w:rsidRPr="008C1454" w:rsidRDefault="00496877" w:rsidP="00496877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/>
        </w:rPr>
      </w:pPr>
      <w:r w:rsidRPr="008C14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/>
        </w:rPr>
        <w:t>OPPOSED MOTION ROLL</w:t>
      </w:r>
    </w:p>
    <w:p w14:paraId="1959DC1E" w14:textId="77777777" w:rsidR="00496877" w:rsidRPr="00BC6E85" w:rsidRDefault="00496877" w:rsidP="00496877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1711"/>
        <w:gridCol w:w="2965"/>
      </w:tblGrid>
      <w:tr w:rsidR="00BC6E85" w:rsidRPr="00664C4C" w14:paraId="16C35D23" w14:textId="77777777" w:rsidTr="00664C4C">
        <w:tc>
          <w:tcPr>
            <w:tcW w:w="985" w:type="dxa"/>
          </w:tcPr>
          <w:p w14:paraId="2D51A868" w14:textId="77777777" w:rsidR="00BC6E85" w:rsidRPr="00664C4C" w:rsidRDefault="00BC6E8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664C4C">
              <w:rPr>
                <w:rFonts w:ascii="Arial" w:hAnsi="Arial" w:cs="Arial"/>
                <w:sz w:val="24"/>
                <w:szCs w:val="24"/>
              </w:rPr>
              <w:t>on the r</w:t>
            </w:r>
            <w:r w:rsidRPr="00664C4C">
              <w:rPr>
                <w:rFonts w:ascii="Arial" w:hAnsi="Arial" w:cs="Arial"/>
                <w:sz w:val="24"/>
                <w:szCs w:val="24"/>
              </w:rPr>
              <w:t>oll</w:t>
            </w:r>
          </w:p>
        </w:tc>
        <w:tc>
          <w:tcPr>
            <w:tcW w:w="3689" w:type="dxa"/>
          </w:tcPr>
          <w:p w14:paraId="30B672FA" w14:textId="77777777" w:rsidR="00BC6E85" w:rsidRPr="00664C4C" w:rsidRDefault="00BC6E8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Parties</w:t>
            </w:r>
          </w:p>
        </w:tc>
        <w:tc>
          <w:tcPr>
            <w:tcW w:w="1711" w:type="dxa"/>
          </w:tcPr>
          <w:p w14:paraId="6265A873" w14:textId="77777777" w:rsidR="00BC6E85" w:rsidRPr="00664C4C" w:rsidRDefault="00BC6E8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Case Number</w:t>
            </w:r>
          </w:p>
        </w:tc>
        <w:tc>
          <w:tcPr>
            <w:tcW w:w="2965" w:type="dxa"/>
          </w:tcPr>
          <w:p w14:paraId="70FC367D" w14:textId="77777777" w:rsidR="00BC6E85" w:rsidRPr="00664C4C" w:rsidRDefault="00BC6E8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64C4C">
              <w:rPr>
                <w:rFonts w:ascii="Arial" w:hAnsi="Arial" w:cs="Arial"/>
                <w:sz w:val="24"/>
                <w:szCs w:val="24"/>
              </w:rPr>
              <w:t>Date and Time</w:t>
            </w:r>
          </w:p>
        </w:tc>
      </w:tr>
      <w:tr w:rsidR="00BC6E85" w:rsidRPr="00664C4C" w14:paraId="322839FB" w14:textId="77777777" w:rsidTr="00664C4C">
        <w:tc>
          <w:tcPr>
            <w:tcW w:w="985" w:type="dxa"/>
          </w:tcPr>
          <w:p w14:paraId="5FD8C7C7" w14:textId="280361D1" w:rsidR="00BC6E85" w:rsidRPr="00664C4C" w:rsidRDefault="0088136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14:paraId="1A7502C0" w14:textId="20849F55" w:rsidR="00BC6E85" w:rsidRPr="00664C4C" w:rsidRDefault="0088136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 et al</w:t>
            </w:r>
          </w:p>
        </w:tc>
        <w:tc>
          <w:tcPr>
            <w:tcW w:w="1711" w:type="dxa"/>
          </w:tcPr>
          <w:p w14:paraId="15F730FB" w14:textId="5E53CDEF" w:rsidR="00BC6E85" w:rsidRDefault="0088136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22065</w:t>
            </w:r>
            <w:r w:rsidR="00664C4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71ECD9F" w14:textId="77777777" w:rsidR="00664C4C" w:rsidRPr="00664C4C" w:rsidRDefault="00664C4C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3C32EB2" w14:textId="1E97B105" w:rsidR="00BC6E85" w:rsidRPr="00841B3E" w:rsidRDefault="0088136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41B3E">
              <w:rPr>
                <w:rFonts w:ascii="Arial" w:hAnsi="Arial" w:cs="Arial"/>
                <w:sz w:val="24"/>
                <w:szCs w:val="24"/>
              </w:rPr>
              <w:t>15</w:t>
            </w:r>
            <w:r w:rsidR="00664C4C" w:rsidRPr="00841B3E">
              <w:rPr>
                <w:rFonts w:ascii="Arial" w:hAnsi="Arial" w:cs="Arial"/>
                <w:sz w:val="24"/>
                <w:szCs w:val="24"/>
              </w:rPr>
              <w:t xml:space="preserve"> February 2021</w:t>
            </w:r>
          </w:p>
          <w:p w14:paraId="71E325A6" w14:textId="39D66040" w:rsidR="00664C4C" w:rsidRPr="00841B3E" w:rsidRDefault="006B678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664C4C" w:rsidRPr="00841B3E">
              <w:rPr>
                <w:rFonts w:ascii="Arial" w:hAnsi="Arial" w:cs="Arial"/>
                <w:sz w:val="24"/>
                <w:szCs w:val="24"/>
              </w:rPr>
              <w:t>10</w:t>
            </w:r>
            <w:r w:rsidR="00360ACE">
              <w:rPr>
                <w:rFonts w:ascii="Arial" w:hAnsi="Arial" w:cs="Arial"/>
                <w:sz w:val="24"/>
                <w:szCs w:val="24"/>
              </w:rPr>
              <w:t>h</w:t>
            </w:r>
            <w:r w:rsidR="00664C4C" w:rsidRPr="00841B3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C6E85" w:rsidRPr="00664C4C" w14:paraId="157EF018" w14:textId="77777777" w:rsidTr="00664C4C">
        <w:tc>
          <w:tcPr>
            <w:tcW w:w="985" w:type="dxa"/>
          </w:tcPr>
          <w:p w14:paraId="4C452295" w14:textId="20CC0E1F" w:rsidR="00BC6E85" w:rsidRPr="00664C4C" w:rsidRDefault="0088136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14:paraId="134C8426" w14:textId="583147A3" w:rsidR="00BC6E85" w:rsidRPr="00664C4C" w:rsidRDefault="004002D3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SALPC </w:t>
            </w:r>
            <w:r w:rsidR="00664C4C">
              <w:rPr>
                <w:rFonts w:ascii="Arial" w:hAnsi="Arial" w:cs="Arial"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sz w:val="24"/>
                <w:szCs w:val="24"/>
              </w:rPr>
              <w:t xml:space="preserve">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Milazi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al</w:t>
            </w:r>
          </w:p>
        </w:tc>
        <w:tc>
          <w:tcPr>
            <w:tcW w:w="1711" w:type="dxa"/>
          </w:tcPr>
          <w:p w14:paraId="79766D5C" w14:textId="2B6954F8" w:rsidR="00BC6E85" w:rsidRPr="00664C4C" w:rsidRDefault="00664C4C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4002D3">
              <w:rPr>
                <w:rFonts w:ascii="Arial" w:hAnsi="Arial" w:cs="Arial"/>
                <w:sz w:val="24"/>
                <w:szCs w:val="24"/>
              </w:rPr>
              <w:t>162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4002D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65" w:type="dxa"/>
          </w:tcPr>
          <w:p w14:paraId="4F4E4E2B" w14:textId="14D100E4" w:rsidR="00BC6E85" w:rsidRPr="00841B3E" w:rsidRDefault="004002D3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41B3E">
              <w:rPr>
                <w:rFonts w:ascii="Arial" w:hAnsi="Arial" w:cs="Arial"/>
                <w:sz w:val="24"/>
                <w:szCs w:val="24"/>
              </w:rPr>
              <w:t>15</w:t>
            </w:r>
            <w:r w:rsidR="00664C4C" w:rsidRPr="00841B3E">
              <w:rPr>
                <w:rFonts w:ascii="Arial" w:hAnsi="Arial" w:cs="Arial"/>
                <w:sz w:val="24"/>
                <w:szCs w:val="24"/>
              </w:rPr>
              <w:t xml:space="preserve"> February 2021</w:t>
            </w:r>
          </w:p>
          <w:p w14:paraId="0A19A942" w14:textId="74240A03" w:rsidR="004002D3" w:rsidRPr="00664C4C" w:rsidRDefault="006B6785" w:rsidP="00841B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12h00</w:t>
            </w:r>
          </w:p>
        </w:tc>
      </w:tr>
      <w:tr w:rsidR="00BC6E85" w:rsidRPr="00664C4C" w14:paraId="39AE8E63" w14:textId="77777777" w:rsidTr="00664C4C">
        <w:tc>
          <w:tcPr>
            <w:tcW w:w="985" w:type="dxa"/>
          </w:tcPr>
          <w:p w14:paraId="41CD7527" w14:textId="0EBC280B" w:rsidR="00BC6E85" w:rsidRPr="00664C4C" w:rsidRDefault="00BB4D0C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64C4C" w:rsidRPr="00664C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14:paraId="021427FF" w14:textId="15430589" w:rsidR="00BC6E85" w:rsidRPr="00664C4C" w:rsidRDefault="00BB4D0C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FNB v PS Van Rooyen et al</w:t>
            </w:r>
          </w:p>
        </w:tc>
        <w:tc>
          <w:tcPr>
            <w:tcW w:w="1711" w:type="dxa"/>
          </w:tcPr>
          <w:p w14:paraId="5A4F1868" w14:textId="57AD7032" w:rsidR="00BC6E85" w:rsidRPr="00664C4C" w:rsidRDefault="00BB4D0C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19543</w:t>
            </w:r>
            <w:r w:rsidR="00664C4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65" w:type="dxa"/>
          </w:tcPr>
          <w:p w14:paraId="27684585" w14:textId="24EEDBF8" w:rsidR="00BC6E85" w:rsidRPr="00841B3E" w:rsidRDefault="00841B3E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41B3E">
              <w:rPr>
                <w:rFonts w:ascii="Arial" w:hAnsi="Arial" w:cs="Arial"/>
                <w:sz w:val="24"/>
                <w:szCs w:val="24"/>
              </w:rPr>
              <w:t>15</w:t>
            </w:r>
            <w:r w:rsidR="00664C4C" w:rsidRPr="00841B3E">
              <w:rPr>
                <w:rFonts w:ascii="Arial" w:hAnsi="Arial" w:cs="Arial"/>
                <w:sz w:val="24"/>
                <w:szCs w:val="24"/>
              </w:rPr>
              <w:t xml:space="preserve"> February 2021</w:t>
            </w:r>
          </w:p>
          <w:p w14:paraId="663FD3D5" w14:textId="40BB40C6" w:rsidR="00664C4C" w:rsidRPr="00664C4C" w:rsidRDefault="006B678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14h00</w:t>
            </w:r>
          </w:p>
        </w:tc>
      </w:tr>
      <w:tr w:rsidR="00BC6E85" w:rsidRPr="00664C4C" w14:paraId="1F23B05A" w14:textId="77777777" w:rsidTr="00664C4C">
        <w:tc>
          <w:tcPr>
            <w:tcW w:w="985" w:type="dxa"/>
          </w:tcPr>
          <w:p w14:paraId="7899370A" w14:textId="196CAA00" w:rsidR="00BC6E85" w:rsidRPr="00664C4C" w:rsidRDefault="00BB4D0C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9" w:type="dxa"/>
          </w:tcPr>
          <w:p w14:paraId="28E17AFD" w14:textId="0545AA2D" w:rsidR="00BC6E85" w:rsidRPr="00664C4C" w:rsidRDefault="00BB4D0C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Impact Radio </w:t>
            </w:r>
            <w:r w:rsidR="00F42059">
              <w:rPr>
                <w:rFonts w:ascii="Arial" w:hAnsi="Arial" w:cs="Arial"/>
                <w:sz w:val="24"/>
                <w:szCs w:val="24"/>
              </w:rPr>
              <w:t>v Chairman of ICASA</w:t>
            </w:r>
          </w:p>
        </w:tc>
        <w:tc>
          <w:tcPr>
            <w:tcW w:w="1711" w:type="dxa"/>
          </w:tcPr>
          <w:p w14:paraId="6D37F53A" w14:textId="6009C2EE" w:rsidR="00BC6E85" w:rsidRPr="00664C4C" w:rsidRDefault="00F42059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92291/19</w:t>
            </w:r>
          </w:p>
        </w:tc>
        <w:tc>
          <w:tcPr>
            <w:tcW w:w="2965" w:type="dxa"/>
          </w:tcPr>
          <w:p w14:paraId="16C7B08D" w14:textId="6929340B" w:rsidR="00BC6E85" w:rsidRPr="00DA671F" w:rsidRDefault="00DA671F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A671F">
              <w:rPr>
                <w:rFonts w:ascii="Arial" w:hAnsi="Arial" w:cs="Arial"/>
                <w:sz w:val="24"/>
                <w:szCs w:val="24"/>
              </w:rPr>
              <w:t>1</w:t>
            </w:r>
            <w:r w:rsidR="00F9149A">
              <w:rPr>
                <w:rFonts w:ascii="Arial" w:hAnsi="Arial" w:cs="Arial"/>
                <w:sz w:val="24"/>
                <w:szCs w:val="24"/>
              </w:rPr>
              <w:t>6</w:t>
            </w:r>
            <w:r w:rsidR="00664C4C" w:rsidRPr="00DA671F">
              <w:rPr>
                <w:rFonts w:ascii="Arial" w:hAnsi="Arial" w:cs="Arial"/>
                <w:sz w:val="24"/>
                <w:szCs w:val="24"/>
              </w:rPr>
              <w:t xml:space="preserve"> February 2021</w:t>
            </w:r>
          </w:p>
          <w:p w14:paraId="05CCDC14" w14:textId="3EE37E58" w:rsidR="00664C4C" w:rsidRPr="00664C4C" w:rsidRDefault="006B6785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DA671F" w:rsidRPr="00DA671F">
              <w:rPr>
                <w:rFonts w:ascii="Arial" w:hAnsi="Arial" w:cs="Arial"/>
                <w:sz w:val="24"/>
                <w:szCs w:val="24"/>
              </w:rPr>
              <w:t>10h00</w:t>
            </w:r>
          </w:p>
        </w:tc>
      </w:tr>
      <w:tr w:rsidR="00BC6E85" w:rsidRPr="00664C4C" w14:paraId="7250B723" w14:textId="77777777" w:rsidTr="00664C4C">
        <w:tc>
          <w:tcPr>
            <w:tcW w:w="985" w:type="dxa"/>
          </w:tcPr>
          <w:p w14:paraId="3731324E" w14:textId="616BECDF" w:rsidR="00BC6E85" w:rsidRPr="00664C4C" w:rsidRDefault="00F42059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64C4C" w:rsidRPr="00664C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9" w:type="dxa"/>
          </w:tcPr>
          <w:p w14:paraId="7563AA5B" w14:textId="41A88E1B" w:rsidR="00BC6E85" w:rsidRPr="00664C4C" w:rsidRDefault="00F42059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Mangwani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Group (Pty) Ltd v Lombard Insurance Company Ltd</w:t>
            </w:r>
          </w:p>
        </w:tc>
        <w:tc>
          <w:tcPr>
            <w:tcW w:w="1711" w:type="dxa"/>
          </w:tcPr>
          <w:p w14:paraId="0B8B64F7" w14:textId="2FA434E0" w:rsidR="00BC6E85" w:rsidRPr="00664C4C" w:rsidRDefault="00664C4C" w:rsidP="00A162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F42059">
              <w:rPr>
                <w:rFonts w:ascii="Arial" w:hAnsi="Arial" w:cs="Arial"/>
                <w:sz w:val="24"/>
                <w:szCs w:val="24"/>
              </w:rPr>
              <w:t>6030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420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65" w:type="dxa"/>
          </w:tcPr>
          <w:p w14:paraId="72EFBDC9" w14:textId="74372A68" w:rsidR="00664C4C" w:rsidRPr="00F42059" w:rsidRDefault="006A2023" w:rsidP="00F420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hearing / </w:t>
            </w:r>
            <w:r w:rsidR="00F42059" w:rsidRPr="00F42059">
              <w:rPr>
                <w:rFonts w:ascii="Arial" w:hAnsi="Arial" w:cs="Arial"/>
                <w:sz w:val="24"/>
                <w:szCs w:val="24"/>
              </w:rPr>
              <w:t>Draft order</w:t>
            </w:r>
          </w:p>
        </w:tc>
      </w:tr>
    </w:tbl>
    <w:p w14:paraId="26F62F4F" w14:textId="4094C4DC" w:rsidR="00E81154" w:rsidRDefault="00E81154" w:rsidP="00BC6E85">
      <w:pPr>
        <w:rPr>
          <w:rFonts w:ascii="Arial" w:hAnsi="Arial" w:cs="Arial"/>
          <w:sz w:val="28"/>
          <w:szCs w:val="28"/>
        </w:rPr>
      </w:pPr>
    </w:p>
    <w:p w14:paraId="06319711" w14:textId="439BBDE9" w:rsidR="00E81154" w:rsidRPr="008C1454" w:rsidRDefault="00496877" w:rsidP="006A20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C1454">
        <w:rPr>
          <w:rFonts w:ascii="Arial" w:hAnsi="Arial" w:cs="Arial"/>
          <w:b/>
          <w:sz w:val="24"/>
          <w:szCs w:val="24"/>
        </w:rPr>
        <w:t>DIRECTIVES</w:t>
      </w:r>
    </w:p>
    <w:p w14:paraId="01BB9BC8" w14:textId="095F6A0D" w:rsidR="00496877" w:rsidRPr="00F9149A" w:rsidRDefault="00496877" w:rsidP="006A202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E64110A" w14:textId="6ADDFF2D" w:rsidR="006A2023" w:rsidRPr="009F4AE6" w:rsidRDefault="006A2023" w:rsidP="00226884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F9149A">
        <w:rPr>
          <w:rFonts w:ascii="Arial" w:hAnsi="Arial" w:cs="Arial"/>
          <w:bCs/>
          <w:sz w:val="24"/>
          <w:szCs w:val="24"/>
        </w:rPr>
        <w:t>1.</w:t>
      </w:r>
      <w:r w:rsidRPr="00F9149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In matter no. 17, </w:t>
      </w:r>
      <w:proofErr w:type="spellStart"/>
      <w:r>
        <w:rPr>
          <w:rFonts w:ascii="Arial" w:hAnsi="Arial" w:cs="Arial"/>
          <w:sz w:val="24"/>
          <w:szCs w:val="24"/>
        </w:rPr>
        <w:t>Mangwani</w:t>
      </w:r>
      <w:proofErr w:type="spellEnd"/>
      <w:r>
        <w:rPr>
          <w:rFonts w:ascii="Arial" w:hAnsi="Arial" w:cs="Arial"/>
          <w:sz w:val="24"/>
          <w:szCs w:val="24"/>
        </w:rPr>
        <w:t xml:space="preserve"> Group (Pty) Ltd v Lombard Insurance Company Ltd, case no. 316030</w:t>
      </w:r>
      <w:r w:rsidR="002268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applicant’s attorneys are directed to e-mail the draft order </w:t>
      </w:r>
      <w:r>
        <w:rPr>
          <w:rFonts w:ascii="Arial" w:hAnsi="Arial" w:cs="Arial"/>
          <w:sz w:val="24"/>
          <w:szCs w:val="24"/>
        </w:rPr>
        <w:lastRenderedPageBreak/>
        <w:t xml:space="preserve">in Word format to </w:t>
      </w:r>
      <w:hyperlink r:id="rId8" w:history="1">
        <w:r w:rsidRPr="00C701E7">
          <w:rPr>
            <w:rStyle w:val="Hyperlink"/>
            <w:rFonts w:ascii="Arial" w:hAnsi="Arial" w:cs="Arial"/>
            <w:sz w:val="24"/>
            <w:szCs w:val="24"/>
          </w:rPr>
          <w:t>LMsutu@judiciary.org.za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by</w:t>
      </w:r>
      <w:r w:rsidRPr="009F4AE6">
        <w:rPr>
          <w:rFonts w:ascii="Arial" w:hAnsi="Arial" w:cs="Arial"/>
          <w:sz w:val="24"/>
          <w:szCs w:val="24"/>
        </w:rPr>
        <w:t xml:space="preserve"> no later than 1</w:t>
      </w:r>
      <w:r w:rsidR="006B6785">
        <w:rPr>
          <w:rFonts w:ascii="Arial" w:hAnsi="Arial" w:cs="Arial"/>
          <w:sz w:val="24"/>
          <w:szCs w:val="24"/>
        </w:rPr>
        <w:t>4</w:t>
      </w:r>
      <w:r w:rsidRPr="009F4AE6">
        <w:rPr>
          <w:rFonts w:ascii="Arial" w:hAnsi="Arial" w:cs="Arial"/>
          <w:sz w:val="24"/>
          <w:szCs w:val="24"/>
        </w:rPr>
        <w:t>h00 on 11 February 2021.</w:t>
      </w:r>
    </w:p>
    <w:p w14:paraId="130647C3" w14:textId="28D8D7D6" w:rsidR="00C77019" w:rsidRDefault="00226884" w:rsidP="006A2023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102CA">
        <w:rPr>
          <w:rFonts w:ascii="Arial" w:hAnsi="Arial" w:cs="Arial"/>
          <w:sz w:val="24"/>
          <w:szCs w:val="24"/>
        </w:rPr>
        <w:t>.</w:t>
      </w:r>
      <w:r w:rsidR="00A102CA">
        <w:rPr>
          <w:rFonts w:ascii="Arial" w:hAnsi="Arial" w:cs="Arial"/>
          <w:sz w:val="24"/>
          <w:szCs w:val="24"/>
        </w:rPr>
        <w:tab/>
      </w:r>
      <w:r w:rsidR="00C77019">
        <w:rPr>
          <w:rFonts w:ascii="Arial" w:hAnsi="Arial" w:cs="Arial"/>
          <w:sz w:val="24"/>
          <w:szCs w:val="24"/>
        </w:rPr>
        <w:t xml:space="preserve">It is assumed that subparagraphs 2.1 to 2.16 of the Judge President’s Directive 2 of 2020 </w:t>
      </w:r>
      <w:r w:rsidR="00F224AA">
        <w:rPr>
          <w:rFonts w:ascii="Arial" w:hAnsi="Arial" w:cs="Arial"/>
          <w:sz w:val="24"/>
          <w:szCs w:val="24"/>
        </w:rPr>
        <w:t xml:space="preserve">(dd 14 January 2020) </w:t>
      </w:r>
      <w:r w:rsidR="00C77019">
        <w:rPr>
          <w:rFonts w:ascii="Arial" w:hAnsi="Arial" w:cs="Arial"/>
          <w:sz w:val="24"/>
          <w:szCs w:val="24"/>
        </w:rPr>
        <w:t>have been complied with.</w:t>
      </w:r>
    </w:p>
    <w:p w14:paraId="7FF1BFF6" w14:textId="254524C6" w:rsidR="00F224AA" w:rsidRDefault="00226884" w:rsidP="006A2023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7019">
        <w:rPr>
          <w:rFonts w:ascii="Arial" w:hAnsi="Arial" w:cs="Arial"/>
          <w:sz w:val="24"/>
          <w:szCs w:val="24"/>
        </w:rPr>
        <w:t>.</w:t>
      </w:r>
      <w:r w:rsidR="00C77019">
        <w:rPr>
          <w:rFonts w:ascii="Arial" w:hAnsi="Arial" w:cs="Arial"/>
          <w:sz w:val="24"/>
          <w:szCs w:val="24"/>
        </w:rPr>
        <w:tab/>
        <w:t>Parties’ a</w:t>
      </w:r>
      <w:r w:rsidR="00F224AA">
        <w:rPr>
          <w:rFonts w:ascii="Arial" w:hAnsi="Arial" w:cs="Arial"/>
          <w:sz w:val="24"/>
          <w:szCs w:val="24"/>
        </w:rPr>
        <w:t xml:space="preserve">re directed to paragraphs 102 to 109 of the Judge President’s Consolidated Directive (dd 18 September 2020). If the joint practice note is not already uploaded to </w:t>
      </w:r>
      <w:proofErr w:type="spellStart"/>
      <w:r w:rsidR="00F224AA">
        <w:rPr>
          <w:rFonts w:ascii="Arial" w:hAnsi="Arial" w:cs="Arial"/>
          <w:sz w:val="24"/>
          <w:szCs w:val="24"/>
        </w:rPr>
        <w:t>Caselines</w:t>
      </w:r>
      <w:proofErr w:type="spellEnd"/>
      <w:r w:rsidR="00F224AA">
        <w:rPr>
          <w:rFonts w:ascii="Arial" w:hAnsi="Arial" w:cs="Arial"/>
          <w:sz w:val="24"/>
          <w:szCs w:val="24"/>
        </w:rPr>
        <w:t xml:space="preserve">, the same must be uploaded to </w:t>
      </w:r>
      <w:proofErr w:type="spellStart"/>
      <w:r w:rsidR="00F224AA">
        <w:rPr>
          <w:rFonts w:ascii="Arial" w:hAnsi="Arial" w:cs="Arial"/>
          <w:sz w:val="24"/>
          <w:szCs w:val="24"/>
        </w:rPr>
        <w:t>Caselines</w:t>
      </w:r>
      <w:proofErr w:type="spellEnd"/>
      <w:r w:rsidR="00F224AA">
        <w:rPr>
          <w:rFonts w:ascii="Arial" w:hAnsi="Arial" w:cs="Arial"/>
          <w:sz w:val="24"/>
          <w:szCs w:val="24"/>
        </w:rPr>
        <w:t xml:space="preserve"> and emailed to </w:t>
      </w:r>
      <w:hyperlink r:id="rId9" w:history="1">
        <w:r w:rsidR="00F224AA" w:rsidRPr="00C701E7">
          <w:rPr>
            <w:rStyle w:val="Hyperlink"/>
            <w:rFonts w:ascii="Arial" w:hAnsi="Arial" w:cs="Arial"/>
            <w:sz w:val="24"/>
            <w:szCs w:val="24"/>
          </w:rPr>
          <w:t>LMsutu@judiciary.org.za</w:t>
        </w:r>
      </w:hyperlink>
      <w:r w:rsidR="00F224AA">
        <w:rPr>
          <w:rFonts w:ascii="Arial" w:hAnsi="Arial" w:cs="Arial"/>
          <w:sz w:val="24"/>
          <w:szCs w:val="24"/>
        </w:rPr>
        <w:t xml:space="preserve"> by no later than 1</w:t>
      </w:r>
      <w:r w:rsidR="006B6785">
        <w:rPr>
          <w:rFonts w:ascii="Arial" w:hAnsi="Arial" w:cs="Arial"/>
          <w:sz w:val="24"/>
          <w:szCs w:val="24"/>
        </w:rPr>
        <w:t>4</w:t>
      </w:r>
      <w:r w:rsidR="00F224AA">
        <w:rPr>
          <w:rFonts w:ascii="Arial" w:hAnsi="Arial" w:cs="Arial"/>
          <w:sz w:val="24"/>
          <w:szCs w:val="24"/>
        </w:rPr>
        <w:t>h00 on 1</w:t>
      </w:r>
      <w:r w:rsidR="009F4AE6">
        <w:rPr>
          <w:rFonts w:ascii="Arial" w:hAnsi="Arial" w:cs="Arial"/>
          <w:sz w:val="24"/>
          <w:szCs w:val="24"/>
        </w:rPr>
        <w:t>1</w:t>
      </w:r>
      <w:r w:rsidR="00F224AA">
        <w:rPr>
          <w:rFonts w:ascii="Arial" w:hAnsi="Arial" w:cs="Arial"/>
          <w:sz w:val="24"/>
          <w:szCs w:val="24"/>
        </w:rPr>
        <w:t xml:space="preserve"> February 2021.</w:t>
      </w:r>
    </w:p>
    <w:p w14:paraId="73E2B4F1" w14:textId="065FDBFB" w:rsidR="009F4AE6" w:rsidRDefault="00226884" w:rsidP="006A2023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F4AE6">
        <w:rPr>
          <w:rFonts w:ascii="Arial" w:hAnsi="Arial" w:cs="Arial"/>
          <w:sz w:val="24"/>
          <w:szCs w:val="24"/>
        </w:rPr>
        <w:t>.</w:t>
      </w:r>
      <w:r w:rsidR="009F4AE6">
        <w:rPr>
          <w:rFonts w:ascii="Arial" w:hAnsi="Arial" w:cs="Arial"/>
          <w:sz w:val="24"/>
          <w:szCs w:val="24"/>
        </w:rPr>
        <w:tab/>
        <w:t>Parties are to ensure:</w:t>
      </w:r>
    </w:p>
    <w:p w14:paraId="5D695BEE" w14:textId="1DC0D945" w:rsidR="00824A8B" w:rsidRDefault="00226884" w:rsidP="006A2023">
      <w:pPr>
        <w:spacing w:after="0" w:line="360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F4AE6">
        <w:rPr>
          <w:rFonts w:ascii="Arial" w:hAnsi="Arial" w:cs="Arial"/>
          <w:sz w:val="24"/>
          <w:szCs w:val="24"/>
        </w:rPr>
        <w:t>.1</w:t>
      </w:r>
      <w:r w:rsidR="009F4AE6">
        <w:rPr>
          <w:rFonts w:ascii="Arial" w:hAnsi="Arial" w:cs="Arial"/>
          <w:sz w:val="24"/>
          <w:szCs w:val="24"/>
        </w:rPr>
        <w:tab/>
      </w:r>
      <w:r w:rsidR="00824A8B">
        <w:rPr>
          <w:rFonts w:ascii="Arial" w:hAnsi="Arial" w:cs="Arial"/>
          <w:sz w:val="24"/>
          <w:szCs w:val="24"/>
        </w:rPr>
        <w:t xml:space="preserve">that </w:t>
      </w:r>
      <w:r w:rsidR="009F4AE6">
        <w:rPr>
          <w:rFonts w:ascii="Arial" w:hAnsi="Arial" w:cs="Arial"/>
          <w:sz w:val="24"/>
          <w:szCs w:val="24"/>
        </w:rPr>
        <w:t xml:space="preserve">all of the requisite papers </w:t>
      </w:r>
      <w:r w:rsidR="00EC1527">
        <w:rPr>
          <w:rFonts w:ascii="Arial" w:hAnsi="Arial" w:cs="Arial"/>
          <w:sz w:val="24"/>
          <w:szCs w:val="24"/>
        </w:rPr>
        <w:t>have been</w:t>
      </w:r>
      <w:r w:rsidR="009F4AE6">
        <w:rPr>
          <w:rFonts w:ascii="Arial" w:hAnsi="Arial" w:cs="Arial"/>
          <w:sz w:val="24"/>
          <w:szCs w:val="24"/>
        </w:rPr>
        <w:t xml:space="preserve"> uploaded to </w:t>
      </w:r>
      <w:proofErr w:type="spellStart"/>
      <w:r w:rsidR="009F4AE6">
        <w:rPr>
          <w:rFonts w:ascii="Arial" w:hAnsi="Arial" w:cs="Arial"/>
          <w:sz w:val="24"/>
          <w:szCs w:val="24"/>
        </w:rPr>
        <w:t>Caselines</w:t>
      </w:r>
      <w:proofErr w:type="spellEnd"/>
      <w:r w:rsidR="00824A8B">
        <w:rPr>
          <w:rFonts w:ascii="Arial" w:hAnsi="Arial" w:cs="Arial"/>
          <w:sz w:val="24"/>
          <w:szCs w:val="24"/>
        </w:rPr>
        <w:t>;</w:t>
      </w:r>
    </w:p>
    <w:p w14:paraId="0C3823A4" w14:textId="0330F6F0" w:rsidR="009F4AE6" w:rsidRDefault="00226884" w:rsidP="006A2023">
      <w:pPr>
        <w:spacing w:after="0" w:line="360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4A8B">
        <w:rPr>
          <w:rFonts w:ascii="Arial" w:hAnsi="Arial" w:cs="Arial"/>
          <w:sz w:val="24"/>
          <w:szCs w:val="24"/>
        </w:rPr>
        <w:t>.3</w:t>
      </w:r>
      <w:r w:rsidR="00824A8B">
        <w:rPr>
          <w:rFonts w:ascii="Arial" w:hAnsi="Arial" w:cs="Arial"/>
          <w:sz w:val="24"/>
          <w:szCs w:val="24"/>
        </w:rPr>
        <w:tab/>
        <w:t xml:space="preserve">that counsels’ and other legal representatives’ email addresses </w:t>
      </w:r>
      <w:r w:rsidR="000D33DD">
        <w:rPr>
          <w:rFonts w:ascii="Arial" w:hAnsi="Arial" w:cs="Arial"/>
          <w:sz w:val="24"/>
          <w:szCs w:val="24"/>
        </w:rPr>
        <w:t xml:space="preserve">and contact telephone numbers </w:t>
      </w:r>
      <w:r w:rsidR="00824A8B">
        <w:rPr>
          <w:rFonts w:ascii="Arial" w:hAnsi="Arial" w:cs="Arial"/>
          <w:sz w:val="24"/>
          <w:szCs w:val="24"/>
        </w:rPr>
        <w:t>are included in their practice notes and joint practice notes.</w:t>
      </w:r>
    </w:p>
    <w:p w14:paraId="5E8CA193" w14:textId="7060D877" w:rsidR="009F4AE6" w:rsidRPr="009F4AE6" w:rsidRDefault="00226884" w:rsidP="006A2023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224AA" w:rsidRPr="009F4AE6">
        <w:rPr>
          <w:rFonts w:ascii="Arial" w:hAnsi="Arial" w:cs="Arial"/>
          <w:sz w:val="24"/>
          <w:szCs w:val="24"/>
        </w:rPr>
        <w:t>.</w:t>
      </w:r>
      <w:r w:rsidR="00F224AA" w:rsidRPr="009F4AE6">
        <w:rPr>
          <w:rFonts w:ascii="Arial" w:hAnsi="Arial" w:cs="Arial"/>
          <w:sz w:val="24"/>
          <w:szCs w:val="24"/>
        </w:rPr>
        <w:tab/>
        <w:t xml:space="preserve">Parties are </w:t>
      </w:r>
      <w:r w:rsidR="009F4AE6" w:rsidRPr="009F4AE6">
        <w:rPr>
          <w:rFonts w:ascii="Arial" w:hAnsi="Arial" w:cs="Arial"/>
          <w:sz w:val="24"/>
          <w:szCs w:val="24"/>
        </w:rPr>
        <w:t>requested to deliver hard copies of their practice notes</w:t>
      </w:r>
      <w:r w:rsidR="009F4AE6">
        <w:rPr>
          <w:rFonts w:ascii="Arial" w:hAnsi="Arial" w:cs="Arial"/>
          <w:sz w:val="24"/>
          <w:szCs w:val="24"/>
        </w:rPr>
        <w:t xml:space="preserve">, </w:t>
      </w:r>
      <w:r w:rsidR="009F4AE6" w:rsidRPr="009F4AE6">
        <w:rPr>
          <w:rFonts w:ascii="Arial" w:hAnsi="Arial" w:cs="Arial"/>
          <w:sz w:val="24"/>
          <w:szCs w:val="24"/>
        </w:rPr>
        <w:t>heads of argument and joint practice note</w:t>
      </w:r>
      <w:r w:rsidR="009F4AE6">
        <w:rPr>
          <w:rFonts w:ascii="Arial" w:hAnsi="Arial" w:cs="Arial"/>
          <w:sz w:val="24"/>
          <w:szCs w:val="24"/>
        </w:rPr>
        <w:t>s</w:t>
      </w:r>
      <w:r w:rsidR="009F4AE6" w:rsidRPr="009F4AE6">
        <w:rPr>
          <w:rFonts w:ascii="Arial" w:hAnsi="Arial" w:cs="Arial"/>
          <w:sz w:val="24"/>
          <w:szCs w:val="24"/>
        </w:rPr>
        <w:t xml:space="preserve"> to the Reception, Groenkloof Chambers, </w:t>
      </w:r>
      <w:r w:rsidR="009F4AE6" w:rsidRPr="009F4AE6">
        <w:rPr>
          <w:rFonts w:ascii="Arial" w:hAnsi="Arial" w:cs="Arial"/>
          <w:sz w:val="24"/>
          <w:szCs w:val="24"/>
          <w:lang w:val="en-US"/>
        </w:rPr>
        <w:t xml:space="preserve">205 Florence Ribeiro Avenue, Groenkloof Ext 11, </w:t>
      </w:r>
      <w:r w:rsidR="009F4AE6">
        <w:rPr>
          <w:rFonts w:ascii="Arial" w:hAnsi="Arial" w:cs="Arial"/>
          <w:sz w:val="24"/>
          <w:szCs w:val="24"/>
          <w:lang w:val="en-US"/>
        </w:rPr>
        <w:t>Pretoria by</w:t>
      </w:r>
      <w:r w:rsidR="009F4AE6" w:rsidRPr="009F4AE6">
        <w:rPr>
          <w:rFonts w:ascii="Arial" w:hAnsi="Arial" w:cs="Arial"/>
          <w:sz w:val="24"/>
          <w:szCs w:val="24"/>
        </w:rPr>
        <w:t xml:space="preserve"> no later than 1</w:t>
      </w:r>
      <w:r w:rsidR="006B6785">
        <w:rPr>
          <w:rFonts w:ascii="Arial" w:hAnsi="Arial" w:cs="Arial"/>
          <w:sz w:val="24"/>
          <w:szCs w:val="24"/>
        </w:rPr>
        <w:t>4</w:t>
      </w:r>
      <w:r w:rsidR="009F4AE6" w:rsidRPr="009F4AE6">
        <w:rPr>
          <w:rFonts w:ascii="Arial" w:hAnsi="Arial" w:cs="Arial"/>
          <w:sz w:val="24"/>
          <w:szCs w:val="24"/>
        </w:rPr>
        <w:t>h00 on 11 February 2021.</w:t>
      </w:r>
    </w:p>
    <w:p w14:paraId="2E1681C8" w14:textId="0CC0A62C" w:rsidR="00824A8B" w:rsidRDefault="00226884" w:rsidP="006A2023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F4AE6">
        <w:rPr>
          <w:rFonts w:ascii="Arial" w:hAnsi="Arial" w:cs="Arial"/>
          <w:sz w:val="24"/>
          <w:szCs w:val="24"/>
        </w:rPr>
        <w:t>.</w:t>
      </w:r>
      <w:r w:rsidR="009F4AE6">
        <w:rPr>
          <w:rFonts w:ascii="Arial" w:hAnsi="Arial" w:cs="Arial"/>
          <w:sz w:val="24"/>
          <w:szCs w:val="24"/>
        </w:rPr>
        <w:tab/>
        <w:t xml:space="preserve">All matters where the parties have not agreed to forgo an oral hearing will be heard via Microsoft Teams. Counsel and other legal representatives </w:t>
      </w:r>
      <w:r w:rsidR="00824A8B">
        <w:rPr>
          <w:rFonts w:ascii="Arial" w:hAnsi="Arial" w:cs="Arial"/>
          <w:sz w:val="24"/>
          <w:szCs w:val="24"/>
        </w:rPr>
        <w:t xml:space="preserve">will receive the necessary invitation and link for their matter from </w:t>
      </w:r>
      <w:hyperlink r:id="rId10" w:history="1">
        <w:r w:rsidR="00824A8B" w:rsidRPr="00C701E7">
          <w:rPr>
            <w:rStyle w:val="Hyperlink"/>
            <w:rFonts w:ascii="Arial" w:hAnsi="Arial" w:cs="Arial"/>
            <w:sz w:val="24"/>
            <w:szCs w:val="24"/>
          </w:rPr>
          <w:t>LMsutu@judiciary.org.za</w:t>
        </w:r>
      </w:hyperlink>
      <w:r w:rsidR="000D33DD">
        <w:rPr>
          <w:rFonts w:ascii="Arial" w:hAnsi="Arial" w:cs="Arial"/>
          <w:sz w:val="24"/>
          <w:szCs w:val="24"/>
        </w:rPr>
        <w:t xml:space="preserve"> timeously</w:t>
      </w:r>
      <w:r w:rsidR="00824A8B">
        <w:rPr>
          <w:rFonts w:ascii="Arial" w:hAnsi="Arial" w:cs="Arial"/>
          <w:sz w:val="24"/>
          <w:szCs w:val="24"/>
        </w:rPr>
        <w:t>.</w:t>
      </w:r>
      <w:r w:rsidR="000D33DD">
        <w:rPr>
          <w:rFonts w:ascii="Arial" w:hAnsi="Arial" w:cs="Arial"/>
          <w:sz w:val="24"/>
          <w:szCs w:val="24"/>
        </w:rPr>
        <w:t xml:space="preserve"> Parties who do not receive an invitation </w:t>
      </w:r>
      <w:r w:rsidR="000D33D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by 09h00 on the day that a particular matter is </w:t>
      </w:r>
      <w:r w:rsidR="006B678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to be </w:t>
      </w:r>
      <w:r w:rsidR="000D33DD">
        <w:rPr>
          <w:rFonts w:ascii="Arial" w:hAnsi="Arial" w:cs="Arial"/>
          <w:color w:val="202124"/>
          <w:sz w:val="24"/>
          <w:szCs w:val="24"/>
          <w:shd w:val="clear" w:color="auto" w:fill="FFFFFF"/>
        </w:rPr>
        <w:t>heard</w:t>
      </w:r>
      <w:r w:rsidR="000D33DD">
        <w:rPr>
          <w:rFonts w:ascii="Arial" w:hAnsi="Arial" w:cs="Arial"/>
          <w:sz w:val="24"/>
          <w:szCs w:val="24"/>
        </w:rPr>
        <w:t xml:space="preserve"> are to contact Ms Msutu telephonically.</w:t>
      </w:r>
    </w:p>
    <w:p w14:paraId="134B261C" w14:textId="710E0005" w:rsidR="00E81154" w:rsidRDefault="00226884" w:rsidP="006A2023">
      <w:pPr>
        <w:spacing w:after="0" w:line="360" w:lineRule="auto"/>
        <w:ind w:left="851" w:hanging="851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7</w:t>
      </w:r>
      <w:r w:rsidR="00824A8B">
        <w:rPr>
          <w:rFonts w:ascii="Arial" w:hAnsi="Arial" w:cs="Arial"/>
          <w:sz w:val="24"/>
          <w:szCs w:val="24"/>
        </w:rPr>
        <w:t>.</w:t>
      </w:r>
      <w:r w:rsidR="00824A8B">
        <w:rPr>
          <w:rFonts w:ascii="Arial" w:hAnsi="Arial" w:cs="Arial"/>
          <w:sz w:val="24"/>
          <w:szCs w:val="24"/>
        </w:rPr>
        <w:tab/>
      </w:r>
      <w:r w:rsidR="00B10BEC">
        <w:rPr>
          <w:rFonts w:ascii="Arial" w:hAnsi="Arial" w:cs="Arial"/>
          <w:sz w:val="24"/>
          <w:szCs w:val="24"/>
        </w:rPr>
        <w:t xml:space="preserve">Save for </w:t>
      </w:r>
      <w:r w:rsidR="00B10BEC">
        <w:rPr>
          <w:rFonts w:ascii="Arial" w:hAnsi="Arial" w:cs="Arial"/>
          <w:bCs/>
          <w:sz w:val="24"/>
          <w:szCs w:val="24"/>
        </w:rPr>
        <w:t>matter no. 17, p</w:t>
      </w:r>
      <w:r w:rsidR="00E81154">
        <w:rPr>
          <w:rFonts w:ascii="Arial" w:hAnsi="Arial" w:cs="Arial"/>
          <w:sz w:val="24"/>
          <w:szCs w:val="24"/>
        </w:rPr>
        <w:t xml:space="preserve">arties are requested to e-mail Draft Orders in Word format to </w:t>
      </w:r>
      <w:hyperlink r:id="rId11" w:history="1">
        <w:r w:rsidR="000D33DD" w:rsidRPr="00C701E7">
          <w:rPr>
            <w:rStyle w:val="Hyperlink"/>
            <w:rFonts w:ascii="Arial" w:hAnsi="Arial" w:cs="Arial"/>
            <w:sz w:val="24"/>
            <w:szCs w:val="24"/>
          </w:rPr>
          <w:t>LMsutu@judiciary.org.za</w:t>
        </w:r>
      </w:hyperlink>
      <w:r w:rsidR="000D33DD">
        <w:rPr>
          <w:rFonts w:ascii="Arial" w:hAnsi="Arial" w:cs="Arial"/>
          <w:sz w:val="24"/>
          <w:szCs w:val="24"/>
        </w:rPr>
        <w:t xml:space="preserve"> </w:t>
      </w:r>
      <w:r w:rsidR="00E8115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by </w:t>
      </w:r>
      <w:r w:rsidR="000D33DD">
        <w:rPr>
          <w:rFonts w:ascii="Arial" w:hAnsi="Arial" w:cs="Arial"/>
          <w:color w:val="202124"/>
          <w:sz w:val="24"/>
          <w:szCs w:val="24"/>
          <w:shd w:val="clear" w:color="auto" w:fill="FFFFFF"/>
        </w:rPr>
        <w:t>0</w:t>
      </w:r>
      <w:r w:rsidR="00E81154">
        <w:rPr>
          <w:rFonts w:ascii="Arial" w:hAnsi="Arial" w:cs="Arial"/>
          <w:color w:val="202124"/>
          <w:sz w:val="24"/>
          <w:szCs w:val="24"/>
          <w:shd w:val="clear" w:color="auto" w:fill="FFFFFF"/>
        </w:rPr>
        <w:t>9h00 on the day that a particular matter is heard.</w:t>
      </w:r>
    </w:p>
    <w:sectPr w:rsidR="00E81154" w:rsidSect="001B6C94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20D7F" w14:textId="77777777" w:rsidR="00731938" w:rsidRDefault="00731938" w:rsidP="001B6C94">
      <w:pPr>
        <w:spacing w:after="0" w:line="240" w:lineRule="auto"/>
      </w:pPr>
      <w:r>
        <w:separator/>
      </w:r>
    </w:p>
  </w:endnote>
  <w:endnote w:type="continuationSeparator" w:id="0">
    <w:p w14:paraId="21221976" w14:textId="77777777" w:rsidR="00731938" w:rsidRDefault="00731938" w:rsidP="001B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6C7B" w14:textId="77777777" w:rsidR="00731938" w:rsidRDefault="00731938" w:rsidP="001B6C94">
      <w:pPr>
        <w:spacing w:after="0" w:line="240" w:lineRule="auto"/>
      </w:pPr>
      <w:r>
        <w:separator/>
      </w:r>
    </w:p>
  </w:footnote>
  <w:footnote w:type="continuationSeparator" w:id="0">
    <w:p w14:paraId="31EE7BFA" w14:textId="77777777" w:rsidR="00731938" w:rsidRDefault="00731938" w:rsidP="001B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029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ADE6B0" w14:textId="59DC616F" w:rsidR="001B6C94" w:rsidRDefault="001B6C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1C078" w14:textId="77777777" w:rsidR="001B6C94" w:rsidRDefault="001B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C09"/>
    <w:multiLevelType w:val="hybridMultilevel"/>
    <w:tmpl w:val="C140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7YwMzAzNDQxsjRS0lEKTi0uzszPAykwqgUAPOcFmiwAAAA="/>
  </w:docVars>
  <w:rsids>
    <w:rsidRoot w:val="00BC6E85"/>
    <w:rsid w:val="00020663"/>
    <w:rsid w:val="00075B24"/>
    <w:rsid w:val="000D33DD"/>
    <w:rsid w:val="001B6C94"/>
    <w:rsid w:val="001C49C5"/>
    <w:rsid w:val="00226884"/>
    <w:rsid w:val="00360ACE"/>
    <w:rsid w:val="003A2C9A"/>
    <w:rsid w:val="004002D3"/>
    <w:rsid w:val="004524CC"/>
    <w:rsid w:val="00496877"/>
    <w:rsid w:val="004A45A5"/>
    <w:rsid w:val="005B3FCD"/>
    <w:rsid w:val="00633126"/>
    <w:rsid w:val="00664C4C"/>
    <w:rsid w:val="006966FA"/>
    <w:rsid w:val="006A2023"/>
    <w:rsid w:val="006B6785"/>
    <w:rsid w:val="00731938"/>
    <w:rsid w:val="007C4BBE"/>
    <w:rsid w:val="00824A8B"/>
    <w:rsid w:val="00841B3E"/>
    <w:rsid w:val="00881365"/>
    <w:rsid w:val="008C1454"/>
    <w:rsid w:val="009E4E1C"/>
    <w:rsid w:val="009F4AE6"/>
    <w:rsid w:val="00A01383"/>
    <w:rsid w:val="00A102CA"/>
    <w:rsid w:val="00A162AD"/>
    <w:rsid w:val="00AC5C72"/>
    <w:rsid w:val="00B10BEC"/>
    <w:rsid w:val="00B20C22"/>
    <w:rsid w:val="00BB4549"/>
    <w:rsid w:val="00BB4D0C"/>
    <w:rsid w:val="00BC6E85"/>
    <w:rsid w:val="00C77019"/>
    <w:rsid w:val="00D97CBF"/>
    <w:rsid w:val="00DA671F"/>
    <w:rsid w:val="00E10846"/>
    <w:rsid w:val="00E81154"/>
    <w:rsid w:val="00EB69BD"/>
    <w:rsid w:val="00EC1527"/>
    <w:rsid w:val="00F00C46"/>
    <w:rsid w:val="00F224AA"/>
    <w:rsid w:val="00F42059"/>
    <w:rsid w:val="00F9149A"/>
    <w:rsid w:val="00F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1985"/>
  <w15:chartTrackingRefBased/>
  <w15:docId w15:val="{5D218A77-74C3-4EFF-9976-06EB249E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8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85"/>
    <w:rPr>
      <w:color w:val="0000FF"/>
      <w:u w:val="single"/>
    </w:rPr>
  </w:style>
  <w:style w:type="character" w:customStyle="1" w:styleId="rvejvd">
    <w:name w:val="rvejvd"/>
    <w:basedOn w:val="DefaultParagraphFont"/>
    <w:rsid w:val="00BC6E85"/>
  </w:style>
  <w:style w:type="table" w:styleId="TableGrid">
    <w:name w:val="Table Grid"/>
    <w:basedOn w:val="TableNormal"/>
    <w:uiPriority w:val="39"/>
    <w:rsid w:val="00BC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15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CC"/>
    <w:rPr>
      <w:rFonts w:ascii="Segoe UI" w:hAnsi="Segoe UI" w:cs="Segoe UI"/>
      <w:sz w:val="18"/>
      <w:szCs w:val="18"/>
      <w:lang w:val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8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9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1B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9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10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071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9210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sutu@judiciary.org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sutu@judiciary.org.z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Msutu@judiciary.org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Msutu@judiciar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sutu@judiciary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Judge-Elmarie VanderSchyff</dc:creator>
  <cp:keywords/>
  <dc:description/>
  <cp:lastModifiedBy>Judge Lumka Msutu</cp:lastModifiedBy>
  <cp:revision>2</cp:revision>
  <cp:lastPrinted>2021-02-09T12:08:00Z</cp:lastPrinted>
  <dcterms:created xsi:type="dcterms:W3CDTF">2021-02-09T12:53:00Z</dcterms:created>
  <dcterms:modified xsi:type="dcterms:W3CDTF">2021-02-09T12:53:00Z</dcterms:modified>
</cp:coreProperties>
</file>